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24A" w:rsidRDefault="001A624A" w:rsidP="001A624A">
      <w:pPr>
        <w:contextualSpacing/>
        <w:rPr>
          <w:sz w:val="28"/>
          <w:szCs w:val="28"/>
        </w:rPr>
      </w:pPr>
    </w:p>
    <w:p w:rsidR="001A624A" w:rsidRDefault="001A624A" w:rsidP="001A624A">
      <w:pPr>
        <w:contextualSpacing/>
        <w:rPr>
          <w:sz w:val="28"/>
          <w:szCs w:val="28"/>
        </w:rPr>
      </w:pPr>
    </w:p>
    <w:p w:rsidR="00A225AF" w:rsidRPr="00257B9B" w:rsidRDefault="00380166" w:rsidP="00A225AF">
      <w:pPr>
        <w:contextualSpacing/>
        <w:jc w:val="center"/>
        <w:rPr>
          <w:b/>
          <w:sz w:val="28"/>
          <w:szCs w:val="28"/>
        </w:rPr>
      </w:pPr>
      <w:r>
        <w:rPr>
          <w:b/>
          <w:sz w:val="28"/>
          <w:szCs w:val="28"/>
        </w:rPr>
        <w:t>STATEMENT OF</w:t>
      </w:r>
      <w:r w:rsidR="00A225AF" w:rsidRPr="00257B9B">
        <w:rPr>
          <w:b/>
          <w:sz w:val="28"/>
          <w:szCs w:val="28"/>
        </w:rPr>
        <w:t xml:space="preserve"> </w:t>
      </w:r>
    </w:p>
    <w:p w:rsidR="00A225AF" w:rsidRPr="00257B9B" w:rsidRDefault="00A225AF" w:rsidP="00A225AF">
      <w:pPr>
        <w:contextualSpacing/>
        <w:jc w:val="center"/>
        <w:rPr>
          <w:b/>
          <w:sz w:val="28"/>
          <w:szCs w:val="28"/>
        </w:rPr>
      </w:pPr>
      <w:r w:rsidRPr="00257B9B">
        <w:rPr>
          <w:b/>
          <w:sz w:val="28"/>
          <w:szCs w:val="28"/>
        </w:rPr>
        <w:t>DAN ASHE, DIRECTOR, U.S. FISH AND WILDLIFE SERVICE</w:t>
      </w:r>
      <w:r w:rsidR="00FB1159">
        <w:rPr>
          <w:b/>
          <w:sz w:val="28"/>
          <w:szCs w:val="28"/>
        </w:rPr>
        <w:t>,</w:t>
      </w:r>
    </w:p>
    <w:p w:rsidR="00A225AF" w:rsidRPr="00257B9B" w:rsidRDefault="00A225AF" w:rsidP="00A225AF">
      <w:pPr>
        <w:contextualSpacing/>
        <w:jc w:val="center"/>
        <w:rPr>
          <w:b/>
          <w:sz w:val="28"/>
          <w:szCs w:val="28"/>
        </w:rPr>
      </w:pPr>
      <w:r w:rsidRPr="00257B9B">
        <w:rPr>
          <w:b/>
          <w:sz w:val="28"/>
          <w:szCs w:val="28"/>
        </w:rPr>
        <w:t xml:space="preserve">BEFORE THE U.S. HOUSE OF REPRESENTATIVES </w:t>
      </w:r>
    </w:p>
    <w:p w:rsidR="00A225AF" w:rsidRPr="00257B9B" w:rsidRDefault="00FB1159" w:rsidP="00A225AF">
      <w:pPr>
        <w:contextualSpacing/>
        <w:jc w:val="center"/>
        <w:rPr>
          <w:b/>
          <w:sz w:val="28"/>
          <w:szCs w:val="28"/>
        </w:rPr>
      </w:pPr>
      <w:r>
        <w:rPr>
          <w:b/>
          <w:sz w:val="28"/>
          <w:szCs w:val="28"/>
        </w:rPr>
        <w:t>NATURAL RESOURCES SUBCOMMITTEE ON FEDERAL LANDS AND SUBCOMMITTEE ON WATER, POWER AND OCEANS</w:t>
      </w:r>
      <w:r w:rsidR="00A225AF" w:rsidRPr="00257B9B">
        <w:rPr>
          <w:b/>
          <w:sz w:val="28"/>
          <w:szCs w:val="28"/>
        </w:rPr>
        <w:t xml:space="preserve"> </w:t>
      </w:r>
    </w:p>
    <w:p w:rsidR="00A225AF" w:rsidRPr="0045458F" w:rsidRDefault="00A225AF" w:rsidP="00A225AF">
      <w:pPr>
        <w:contextualSpacing/>
        <w:jc w:val="center"/>
        <w:rPr>
          <w:b/>
          <w:sz w:val="28"/>
          <w:szCs w:val="28"/>
        </w:rPr>
      </w:pPr>
      <w:r w:rsidRPr="00257B9B">
        <w:rPr>
          <w:b/>
          <w:sz w:val="28"/>
          <w:szCs w:val="28"/>
        </w:rPr>
        <w:t xml:space="preserve">REGARDING </w:t>
      </w:r>
      <w:r w:rsidRPr="0045458F">
        <w:rPr>
          <w:b/>
          <w:sz w:val="28"/>
          <w:szCs w:val="28"/>
        </w:rPr>
        <w:t>THE FISCAL YEAR 201</w:t>
      </w:r>
      <w:r>
        <w:rPr>
          <w:b/>
          <w:sz w:val="28"/>
          <w:szCs w:val="28"/>
        </w:rPr>
        <w:t>6</w:t>
      </w:r>
      <w:r w:rsidRPr="0045458F">
        <w:rPr>
          <w:b/>
          <w:sz w:val="28"/>
          <w:szCs w:val="28"/>
        </w:rPr>
        <w:t xml:space="preserve"> BUDGET</w:t>
      </w:r>
    </w:p>
    <w:p w:rsidR="00FB1159" w:rsidRDefault="00FB1159" w:rsidP="00A225AF">
      <w:pPr>
        <w:contextualSpacing/>
        <w:jc w:val="center"/>
        <w:rPr>
          <w:b/>
          <w:sz w:val="28"/>
          <w:szCs w:val="28"/>
        </w:rPr>
      </w:pPr>
    </w:p>
    <w:p w:rsidR="00A225AF" w:rsidRPr="005D34B8" w:rsidRDefault="00A225AF" w:rsidP="00A225AF">
      <w:pPr>
        <w:contextualSpacing/>
        <w:jc w:val="center"/>
        <w:rPr>
          <w:b/>
          <w:sz w:val="28"/>
          <w:szCs w:val="28"/>
        </w:rPr>
      </w:pPr>
      <w:r>
        <w:rPr>
          <w:b/>
          <w:sz w:val="28"/>
          <w:szCs w:val="28"/>
        </w:rPr>
        <w:t>March 1</w:t>
      </w:r>
      <w:r w:rsidR="00FB1159">
        <w:rPr>
          <w:b/>
          <w:sz w:val="28"/>
          <w:szCs w:val="28"/>
        </w:rPr>
        <w:t>9</w:t>
      </w:r>
      <w:r>
        <w:rPr>
          <w:b/>
          <w:sz w:val="28"/>
          <w:szCs w:val="28"/>
        </w:rPr>
        <w:t xml:space="preserve">, 2015 </w:t>
      </w:r>
    </w:p>
    <w:p w:rsidR="00A225AF" w:rsidRPr="00257B9B" w:rsidRDefault="00A225AF" w:rsidP="00A225AF">
      <w:pPr>
        <w:contextualSpacing/>
        <w:rPr>
          <w:sz w:val="28"/>
          <w:szCs w:val="28"/>
        </w:rPr>
      </w:pPr>
    </w:p>
    <w:p w:rsidR="00A225AF" w:rsidRDefault="00A225AF" w:rsidP="00A225AF">
      <w:pPr>
        <w:contextualSpacing/>
        <w:rPr>
          <w:sz w:val="28"/>
          <w:szCs w:val="28"/>
        </w:rPr>
      </w:pPr>
      <w:r w:rsidRPr="00257B9B">
        <w:rPr>
          <w:sz w:val="28"/>
          <w:szCs w:val="28"/>
        </w:rPr>
        <w:t xml:space="preserve">Good </w:t>
      </w:r>
      <w:r w:rsidRPr="0045458F">
        <w:rPr>
          <w:sz w:val="28"/>
          <w:szCs w:val="28"/>
        </w:rPr>
        <w:t>morning</w:t>
      </w:r>
      <w:r w:rsidRPr="00257B9B">
        <w:rPr>
          <w:sz w:val="28"/>
          <w:szCs w:val="28"/>
        </w:rPr>
        <w:t xml:space="preserve"> Chairman </w:t>
      </w:r>
      <w:r w:rsidR="00FB1159">
        <w:rPr>
          <w:sz w:val="28"/>
          <w:szCs w:val="28"/>
        </w:rPr>
        <w:t xml:space="preserve">McClintock, Chairman Fleming, Ranking Member Tsongas, and Ranking Member </w:t>
      </w:r>
      <w:r w:rsidR="000F72BC">
        <w:rPr>
          <w:sz w:val="28"/>
          <w:szCs w:val="28"/>
        </w:rPr>
        <w:t>Huffman and Members of the Subcom</w:t>
      </w:r>
      <w:r w:rsidRPr="00257B9B">
        <w:rPr>
          <w:sz w:val="28"/>
          <w:szCs w:val="28"/>
        </w:rPr>
        <w:t>mittee</w:t>
      </w:r>
      <w:r w:rsidR="000F72BC">
        <w:rPr>
          <w:sz w:val="28"/>
          <w:szCs w:val="28"/>
        </w:rPr>
        <w:t>s</w:t>
      </w:r>
      <w:bookmarkStart w:id="0" w:name="_GoBack"/>
      <w:bookmarkEnd w:id="0"/>
      <w:r w:rsidRPr="00257B9B">
        <w:rPr>
          <w:sz w:val="28"/>
          <w:szCs w:val="28"/>
        </w:rPr>
        <w:t xml:space="preserve">.  Thank you for the opportunity to testify before you today on the </w:t>
      </w:r>
      <w:r>
        <w:rPr>
          <w:sz w:val="28"/>
          <w:szCs w:val="28"/>
        </w:rPr>
        <w:t xml:space="preserve">U.S. Fish and Wildlife </w:t>
      </w:r>
      <w:r w:rsidRPr="00257B9B">
        <w:rPr>
          <w:sz w:val="28"/>
          <w:szCs w:val="28"/>
        </w:rPr>
        <w:t xml:space="preserve">Service’s </w:t>
      </w:r>
      <w:r>
        <w:rPr>
          <w:sz w:val="28"/>
          <w:szCs w:val="28"/>
        </w:rPr>
        <w:t xml:space="preserve">(Service) </w:t>
      </w:r>
      <w:r w:rsidRPr="00257B9B">
        <w:rPr>
          <w:sz w:val="28"/>
          <w:szCs w:val="28"/>
        </w:rPr>
        <w:t>Fiscal Year 201</w:t>
      </w:r>
      <w:r>
        <w:rPr>
          <w:sz w:val="28"/>
          <w:szCs w:val="28"/>
        </w:rPr>
        <w:t>6</w:t>
      </w:r>
      <w:r w:rsidR="00996C09">
        <w:rPr>
          <w:sz w:val="28"/>
          <w:szCs w:val="28"/>
        </w:rPr>
        <w:t xml:space="preserve"> budget request, and for the S</w:t>
      </w:r>
      <w:r w:rsidRPr="00257B9B">
        <w:rPr>
          <w:sz w:val="28"/>
          <w:szCs w:val="28"/>
        </w:rPr>
        <w:t xml:space="preserve">ubcommittee’s continued support of </w:t>
      </w:r>
      <w:r>
        <w:rPr>
          <w:sz w:val="28"/>
          <w:szCs w:val="28"/>
        </w:rPr>
        <w:t xml:space="preserve">the Service’s </w:t>
      </w:r>
      <w:r w:rsidRPr="00257B9B">
        <w:rPr>
          <w:sz w:val="28"/>
          <w:szCs w:val="28"/>
        </w:rPr>
        <w:t>work.</w:t>
      </w:r>
    </w:p>
    <w:p w:rsidR="00A225AF" w:rsidRDefault="00A225AF" w:rsidP="00A225AF">
      <w:pPr>
        <w:contextualSpacing/>
        <w:rPr>
          <w:sz w:val="28"/>
          <w:szCs w:val="28"/>
        </w:rPr>
      </w:pPr>
    </w:p>
    <w:p w:rsidR="00A225AF" w:rsidRPr="00A3691A" w:rsidRDefault="00A225AF" w:rsidP="00A225AF">
      <w:pPr>
        <w:rPr>
          <w:bCs/>
          <w:iCs/>
          <w:sz w:val="28"/>
          <w:szCs w:val="28"/>
        </w:rPr>
      </w:pPr>
      <w:r w:rsidRPr="00A3691A">
        <w:rPr>
          <w:sz w:val="28"/>
          <w:szCs w:val="28"/>
        </w:rPr>
        <w:t>As Americans, we want to provide place</w:t>
      </w:r>
      <w:r>
        <w:rPr>
          <w:sz w:val="28"/>
          <w:szCs w:val="28"/>
        </w:rPr>
        <w:t>s</w:t>
      </w:r>
      <w:r w:rsidRPr="00A3691A">
        <w:rPr>
          <w:sz w:val="28"/>
          <w:szCs w:val="28"/>
        </w:rPr>
        <w:t xml:space="preserve"> where </w:t>
      </w:r>
      <w:r>
        <w:rPr>
          <w:sz w:val="28"/>
          <w:szCs w:val="28"/>
        </w:rPr>
        <w:t xml:space="preserve">citizens of all ages </w:t>
      </w:r>
      <w:r w:rsidRPr="00A3691A">
        <w:rPr>
          <w:sz w:val="28"/>
          <w:szCs w:val="28"/>
        </w:rPr>
        <w:t xml:space="preserve">can </w:t>
      </w:r>
      <w:r>
        <w:rPr>
          <w:sz w:val="28"/>
          <w:szCs w:val="28"/>
        </w:rPr>
        <w:t xml:space="preserve">enjoy </w:t>
      </w:r>
      <w:r w:rsidRPr="00A3691A">
        <w:rPr>
          <w:sz w:val="28"/>
          <w:szCs w:val="28"/>
        </w:rPr>
        <w:t>and appreciate the outdoors.</w:t>
      </w:r>
      <w:r w:rsidR="002066F3">
        <w:rPr>
          <w:sz w:val="28"/>
          <w:szCs w:val="28"/>
        </w:rPr>
        <w:t xml:space="preserve"> </w:t>
      </w:r>
      <w:r w:rsidRPr="00A3691A">
        <w:rPr>
          <w:sz w:val="28"/>
          <w:szCs w:val="28"/>
        </w:rPr>
        <w:t xml:space="preserve"> We want </w:t>
      </w:r>
      <w:r w:rsidRPr="00A3691A">
        <w:rPr>
          <w:bCs/>
          <w:iCs/>
          <w:sz w:val="28"/>
          <w:szCs w:val="28"/>
        </w:rPr>
        <w:t xml:space="preserve">future generations </w:t>
      </w:r>
      <w:r>
        <w:rPr>
          <w:bCs/>
          <w:iCs/>
          <w:sz w:val="28"/>
          <w:szCs w:val="28"/>
        </w:rPr>
        <w:t xml:space="preserve">to be able to go </w:t>
      </w:r>
      <w:r w:rsidRPr="00A3691A">
        <w:rPr>
          <w:bCs/>
          <w:iCs/>
          <w:sz w:val="28"/>
          <w:szCs w:val="28"/>
        </w:rPr>
        <w:t>hunting, fishing, biking, camping, boating and wildlife</w:t>
      </w:r>
      <w:r>
        <w:rPr>
          <w:bCs/>
          <w:iCs/>
          <w:sz w:val="28"/>
          <w:szCs w:val="28"/>
        </w:rPr>
        <w:t xml:space="preserve"> viewing.</w:t>
      </w:r>
      <w:r w:rsidR="002066F3">
        <w:rPr>
          <w:bCs/>
          <w:iCs/>
          <w:sz w:val="28"/>
          <w:szCs w:val="28"/>
        </w:rPr>
        <w:t xml:space="preserve"> </w:t>
      </w:r>
      <w:r w:rsidR="00ED531A">
        <w:rPr>
          <w:bCs/>
          <w:iCs/>
          <w:sz w:val="28"/>
          <w:szCs w:val="28"/>
        </w:rPr>
        <w:t xml:space="preserve"> We want our children to inherit </w:t>
      </w:r>
      <w:r w:rsidRPr="00A3691A">
        <w:rPr>
          <w:bCs/>
          <w:iCs/>
          <w:sz w:val="28"/>
          <w:szCs w:val="28"/>
        </w:rPr>
        <w:t xml:space="preserve">a sense of </w:t>
      </w:r>
      <w:r w:rsidR="00177DAA">
        <w:rPr>
          <w:bCs/>
          <w:iCs/>
          <w:sz w:val="28"/>
          <w:szCs w:val="28"/>
        </w:rPr>
        <w:t xml:space="preserve">wonder and the sheer joy of </w:t>
      </w:r>
      <w:r w:rsidR="0032223D">
        <w:rPr>
          <w:bCs/>
          <w:iCs/>
          <w:sz w:val="28"/>
          <w:szCs w:val="28"/>
        </w:rPr>
        <w:t xml:space="preserve">being in the outdoors. </w:t>
      </w:r>
      <w:r>
        <w:rPr>
          <w:bCs/>
          <w:iCs/>
          <w:sz w:val="28"/>
          <w:szCs w:val="28"/>
        </w:rPr>
        <w:t xml:space="preserve"> </w:t>
      </w:r>
      <w:r w:rsidR="00ED531A">
        <w:rPr>
          <w:bCs/>
          <w:iCs/>
          <w:sz w:val="28"/>
          <w:szCs w:val="28"/>
        </w:rPr>
        <w:t xml:space="preserve">We </w:t>
      </w:r>
      <w:r w:rsidR="00632A28">
        <w:rPr>
          <w:bCs/>
          <w:iCs/>
          <w:sz w:val="28"/>
          <w:szCs w:val="28"/>
        </w:rPr>
        <w:t xml:space="preserve">also </w:t>
      </w:r>
      <w:r w:rsidR="00ED531A">
        <w:rPr>
          <w:bCs/>
          <w:iCs/>
          <w:sz w:val="28"/>
          <w:szCs w:val="28"/>
        </w:rPr>
        <w:t xml:space="preserve">want to </w:t>
      </w:r>
      <w:r>
        <w:rPr>
          <w:bCs/>
          <w:iCs/>
          <w:sz w:val="28"/>
          <w:szCs w:val="28"/>
        </w:rPr>
        <w:t xml:space="preserve">preserve </w:t>
      </w:r>
      <w:r w:rsidR="00632A28">
        <w:rPr>
          <w:bCs/>
          <w:iCs/>
          <w:sz w:val="28"/>
          <w:szCs w:val="28"/>
        </w:rPr>
        <w:t xml:space="preserve">its other </w:t>
      </w:r>
      <w:r w:rsidR="00ED531A" w:rsidRPr="00A3691A">
        <w:rPr>
          <w:bCs/>
          <w:iCs/>
          <w:sz w:val="28"/>
          <w:szCs w:val="28"/>
        </w:rPr>
        <w:t xml:space="preserve">benefits </w:t>
      </w:r>
      <w:r w:rsidR="00632A28">
        <w:rPr>
          <w:bCs/>
          <w:iCs/>
          <w:sz w:val="28"/>
          <w:szCs w:val="28"/>
        </w:rPr>
        <w:t xml:space="preserve">to humans </w:t>
      </w:r>
      <w:r>
        <w:rPr>
          <w:bCs/>
          <w:iCs/>
          <w:sz w:val="28"/>
          <w:szCs w:val="28"/>
        </w:rPr>
        <w:t xml:space="preserve">-- </w:t>
      </w:r>
      <w:r w:rsidRPr="00A3691A">
        <w:rPr>
          <w:bCs/>
          <w:iCs/>
          <w:sz w:val="28"/>
          <w:szCs w:val="28"/>
        </w:rPr>
        <w:t xml:space="preserve">clean water, </w:t>
      </w:r>
      <w:r w:rsidR="0032223D">
        <w:rPr>
          <w:bCs/>
          <w:iCs/>
          <w:sz w:val="28"/>
          <w:szCs w:val="28"/>
        </w:rPr>
        <w:t xml:space="preserve">clean air, wetlands and native upland plants to help prevent erosion, and </w:t>
      </w:r>
      <w:r w:rsidRPr="00A3691A">
        <w:rPr>
          <w:bCs/>
          <w:iCs/>
          <w:sz w:val="28"/>
          <w:szCs w:val="28"/>
        </w:rPr>
        <w:t xml:space="preserve">pollinators </w:t>
      </w:r>
      <w:r>
        <w:rPr>
          <w:bCs/>
          <w:iCs/>
          <w:sz w:val="28"/>
          <w:szCs w:val="28"/>
        </w:rPr>
        <w:t xml:space="preserve">for </w:t>
      </w:r>
      <w:r w:rsidRPr="00A3691A">
        <w:rPr>
          <w:bCs/>
          <w:iCs/>
          <w:sz w:val="28"/>
          <w:szCs w:val="28"/>
        </w:rPr>
        <w:t xml:space="preserve">our food supply. </w:t>
      </w:r>
    </w:p>
    <w:p w:rsidR="00A225AF" w:rsidRPr="00257B9B" w:rsidRDefault="00A225AF" w:rsidP="00A225AF">
      <w:pPr>
        <w:contextualSpacing/>
        <w:rPr>
          <w:sz w:val="28"/>
          <w:szCs w:val="28"/>
        </w:rPr>
      </w:pPr>
    </w:p>
    <w:p w:rsidR="00A225AF" w:rsidRDefault="00A225AF" w:rsidP="00A225AF">
      <w:pPr>
        <w:contextualSpacing/>
        <w:rPr>
          <w:sz w:val="28"/>
          <w:szCs w:val="28"/>
        </w:rPr>
      </w:pPr>
      <w:r>
        <w:rPr>
          <w:sz w:val="28"/>
          <w:szCs w:val="28"/>
        </w:rPr>
        <w:t xml:space="preserve">At the same time we recognize life is about balance. </w:t>
      </w:r>
      <w:r w:rsidR="002066F3">
        <w:rPr>
          <w:sz w:val="28"/>
          <w:szCs w:val="28"/>
        </w:rPr>
        <w:t xml:space="preserve"> </w:t>
      </w:r>
      <w:r>
        <w:rPr>
          <w:sz w:val="28"/>
          <w:szCs w:val="28"/>
        </w:rPr>
        <w:t>We need the outdoors</w:t>
      </w:r>
      <w:r w:rsidR="0032223D">
        <w:rPr>
          <w:sz w:val="28"/>
          <w:szCs w:val="28"/>
        </w:rPr>
        <w:t xml:space="preserve"> for relaxation and recreation</w:t>
      </w:r>
      <w:r>
        <w:rPr>
          <w:sz w:val="28"/>
          <w:szCs w:val="28"/>
        </w:rPr>
        <w:t xml:space="preserve">, but we also need places to work and live, we need places to shop and to make the products that we depend on. </w:t>
      </w:r>
    </w:p>
    <w:p w:rsidR="00A225AF" w:rsidRDefault="00A225AF" w:rsidP="00A225AF">
      <w:pPr>
        <w:contextualSpacing/>
        <w:rPr>
          <w:sz w:val="28"/>
          <w:szCs w:val="28"/>
        </w:rPr>
      </w:pPr>
    </w:p>
    <w:p w:rsidR="0091201E" w:rsidRDefault="00A225AF" w:rsidP="0091201E">
      <w:pPr>
        <w:rPr>
          <w:sz w:val="28"/>
          <w:szCs w:val="28"/>
        </w:rPr>
      </w:pPr>
      <w:r>
        <w:rPr>
          <w:sz w:val="28"/>
          <w:szCs w:val="28"/>
        </w:rPr>
        <w:t xml:space="preserve">The Service recognizes </w:t>
      </w:r>
      <w:r w:rsidR="0032223D">
        <w:rPr>
          <w:sz w:val="28"/>
          <w:szCs w:val="28"/>
        </w:rPr>
        <w:t xml:space="preserve">the need for </w:t>
      </w:r>
      <w:r>
        <w:rPr>
          <w:sz w:val="28"/>
          <w:szCs w:val="28"/>
        </w:rPr>
        <w:t xml:space="preserve">this balance and is </w:t>
      </w:r>
      <w:r w:rsidR="0032223D">
        <w:rPr>
          <w:sz w:val="28"/>
          <w:szCs w:val="28"/>
        </w:rPr>
        <w:t xml:space="preserve">actively </w:t>
      </w:r>
      <w:r>
        <w:rPr>
          <w:sz w:val="28"/>
          <w:szCs w:val="28"/>
        </w:rPr>
        <w:t>pursui</w:t>
      </w:r>
      <w:r w:rsidR="0032223D">
        <w:rPr>
          <w:sz w:val="28"/>
          <w:szCs w:val="28"/>
        </w:rPr>
        <w:t>ng</w:t>
      </w:r>
      <w:r>
        <w:rPr>
          <w:sz w:val="28"/>
          <w:szCs w:val="28"/>
        </w:rPr>
        <w:t xml:space="preserve"> conservation </w:t>
      </w:r>
      <w:r w:rsidR="0032223D">
        <w:rPr>
          <w:sz w:val="28"/>
          <w:szCs w:val="28"/>
        </w:rPr>
        <w:t>to foster and support the</w:t>
      </w:r>
      <w:r w:rsidR="00006682">
        <w:rPr>
          <w:sz w:val="28"/>
          <w:szCs w:val="28"/>
        </w:rPr>
        <w:t xml:space="preserve"> </w:t>
      </w:r>
      <w:r w:rsidR="002C36CF">
        <w:rPr>
          <w:sz w:val="28"/>
          <w:szCs w:val="28"/>
        </w:rPr>
        <w:t>N</w:t>
      </w:r>
      <w:r w:rsidR="0032223D">
        <w:rPr>
          <w:sz w:val="28"/>
          <w:szCs w:val="28"/>
        </w:rPr>
        <w:t xml:space="preserve">ation’s </w:t>
      </w:r>
      <w:r>
        <w:rPr>
          <w:sz w:val="28"/>
          <w:szCs w:val="28"/>
        </w:rPr>
        <w:t xml:space="preserve">growing economy and </w:t>
      </w:r>
      <w:r w:rsidR="0032223D">
        <w:rPr>
          <w:sz w:val="28"/>
          <w:szCs w:val="28"/>
        </w:rPr>
        <w:t>human</w:t>
      </w:r>
      <w:r w:rsidR="00006682">
        <w:rPr>
          <w:sz w:val="28"/>
          <w:szCs w:val="28"/>
        </w:rPr>
        <w:t xml:space="preserve"> </w:t>
      </w:r>
      <w:r>
        <w:rPr>
          <w:sz w:val="28"/>
          <w:szCs w:val="28"/>
        </w:rPr>
        <w:t xml:space="preserve">population. </w:t>
      </w:r>
      <w:r w:rsidR="002066F3">
        <w:rPr>
          <w:sz w:val="28"/>
          <w:szCs w:val="28"/>
        </w:rPr>
        <w:t xml:space="preserve"> </w:t>
      </w:r>
      <w:r>
        <w:rPr>
          <w:sz w:val="28"/>
          <w:szCs w:val="28"/>
        </w:rPr>
        <w:t xml:space="preserve">We proposed a budget that is strategically crafted to help us with this task. </w:t>
      </w:r>
    </w:p>
    <w:p w:rsidR="0091201E" w:rsidRDefault="0091201E" w:rsidP="0091201E">
      <w:pPr>
        <w:rPr>
          <w:sz w:val="28"/>
          <w:szCs w:val="28"/>
        </w:rPr>
      </w:pPr>
    </w:p>
    <w:p w:rsidR="0091201E" w:rsidRPr="00A225AF" w:rsidRDefault="00632A28" w:rsidP="0091201E">
      <w:pPr>
        <w:rPr>
          <w:sz w:val="28"/>
          <w:szCs w:val="28"/>
        </w:rPr>
      </w:pPr>
      <w:r>
        <w:rPr>
          <w:sz w:val="28"/>
          <w:szCs w:val="28"/>
        </w:rPr>
        <w:t>We are in</w:t>
      </w:r>
      <w:r w:rsidRPr="00A225AF">
        <w:rPr>
          <w:sz w:val="28"/>
          <w:szCs w:val="28"/>
        </w:rPr>
        <w:t xml:space="preserve">vesting in the conservation of our wildlife and habitat </w:t>
      </w:r>
      <w:r>
        <w:rPr>
          <w:sz w:val="28"/>
          <w:szCs w:val="28"/>
        </w:rPr>
        <w:t xml:space="preserve">to provide those </w:t>
      </w:r>
      <w:r w:rsidRPr="00A225AF">
        <w:rPr>
          <w:sz w:val="28"/>
          <w:szCs w:val="28"/>
        </w:rPr>
        <w:t>myriad health and economic benefits to U.S. communities</w:t>
      </w:r>
      <w:r w:rsidR="0091201E">
        <w:rPr>
          <w:sz w:val="28"/>
          <w:szCs w:val="28"/>
        </w:rPr>
        <w:t xml:space="preserve">. </w:t>
      </w:r>
      <w:r w:rsidR="002066F3">
        <w:rPr>
          <w:sz w:val="28"/>
          <w:szCs w:val="28"/>
        </w:rPr>
        <w:t xml:space="preserve"> </w:t>
      </w:r>
      <w:r w:rsidR="0091201E" w:rsidRPr="00A225AF">
        <w:rPr>
          <w:sz w:val="28"/>
          <w:szCs w:val="28"/>
        </w:rPr>
        <w:t>Investing in the next generation</w:t>
      </w:r>
      <w:r w:rsidR="0032223D">
        <w:rPr>
          <w:sz w:val="28"/>
          <w:szCs w:val="28"/>
        </w:rPr>
        <w:t xml:space="preserve"> of Americans</w:t>
      </w:r>
      <w:r w:rsidR="0091201E" w:rsidRPr="00A225AF">
        <w:rPr>
          <w:sz w:val="28"/>
          <w:szCs w:val="28"/>
        </w:rPr>
        <w:t xml:space="preserve"> is also critical, so we are creating new ways to engage young audiences in outdoor experiences, both on wildlife refuges and partner lands. </w:t>
      </w:r>
      <w:r w:rsidR="002066F3">
        <w:rPr>
          <w:sz w:val="28"/>
          <w:szCs w:val="28"/>
        </w:rPr>
        <w:t xml:space="preserve"> </w:t>
      </w:r>
      <w:r w:rsidR="0091201E" w:rsidRPr="00A225AF">
        <w:rPr>
          <w:sz w:val="28"/>
          <w:szCs w:val="28"/>
        </w:rPr>
        <w:t>With 80 percent of the U.S. population currently residing in urban communities, helping urban dwellers rediscover the outdoors</w:t>
      </w:r>
      <w:r w:rsidR="0091201E">
        <w:rPr>
          <w:sz w:val="28"/>
          <w:szCs w:val="28"/>
        </w:rPr>
        <w:t xml:space="preserve"> is a priority for the Service.</w:t>
      </w:r>
    </w:p>
    <w:p w:rsidR="00A225AF" w:rsidRDefault="00A225AF" w:rsidP="00A225AF">
      <w:pPr>
        <w:contextualSpacing/>
        <w:rPr>
          <w:sz w:val="28"/>
          <w:szCs w:val="28"/>
        </w:rPr>
      </w:pPr>
    </w:p>
    <w:p w:rsidR="00A225AF" w:rsidRPr="00A225AF" w:rsidRDefault="00A225AF" w:rsidP="00A225AF">
      <w:pPr>
        <w:rPr>
          <w:sz w:val="28"/>
          <w:szCs w:val="28"/>
        </w:rPr>
      </w:pPr>
      <w:r w:rsidRPr="00A225AF">
        <w:rPr>
          <w:sz w:val="28"/>
          <w:szCs w:val="28"/>
          <w:highlight w:val="white"/>
        </w:rPr>
        <w:t xml:space="preserve">The President’s Fiscal Year 2016 discretionary budget request supports $1.6 billion in programs for the Service, an increase of </w:t>
      </w:r>
      <w:r w:rsidRPr="00A225AF">
        <w:rPr>
          <w:sz w:val="28"/>
          <w:szCs w:val="28"/>
        </w:rPr>
        <w:t>$13</w:t>
      </w:r>
      <w:r w:rsidR="002066F3">
        <w:rPr>
          <w:sz w:val="28"/>
          <w:szCs w:val="28"/>
        </w:rPr>
        <w:t>0</w:t>
      </w:r>
      <w:r w:rsidRPr="00A225AF">
        <w:rPr>
          <w:sz w:val="28"/>
          <w:szCs w:val="28"/>
        </w:rPr>
        <w:t xml:space="preserve">.7 </w:t>
      </w:r>
      <w:r w:rsidRPr="00A225AF">
        <w:rPr>
          <w:sz w:val="28"/>
          <w:szCs w:val="28"/>
          <w:highlight w:val="white"/>
        </w:rPr>
        <w:t xml:space="preserve">million over the 2015 enacted level to fund the agency’s high-priority needs. </w:t>
      </w:r>
      <w:r w:rsidR="002066F3">
        <w:rPr>
          <w:sz w:val="28"/>
          <w:szCs w:val="28"/>
        </w:rPr>
        <w:t xml:space="preserve"> </w:t>
      </w:r>
      <w:r w:rsidRPr="00A225AF">
        <w:rPr>
          <w:sz w:val="28"/>
          <w:szCs w:val="28"/>
        </w:rPr>
        <w:t xml:space="preserve">The budget also contains an additional $1.4 billion available under permanent appropriations, most of which will be provided directly to </w:t>
      </w:r>
      <w:r w:rsidR="002066F3">
        <w:rPr>
          <w:sz w:val="28"/>
          <w:szCs w:val="28"/>
        </w:rPr>
        <w:t>States</w:t>
      </w:r>
      <w:r w:rsidRPr="00A225AF">
        <w:rPr>
          <w:sz w:val="28"/>
          <w:szCs w:val="28"/>
        </w:rPr>
        <w:t xml:space="preserve"> for fish and wildlife restoration and conservation.</w:t>
      </w:r>
    </w:p>
    <w:p w:rsidR="00A225AF" w:rsidRPr="00A225AF" w:rsidRDefault="00A225AF" w:rsidP="00A225AF">
      <w:pPr>
        <w:rPr>
          <w:sz w:val="28"/>
          <w:szCs w:val="28"/>
        </w:rPr>
      </w:pPr>
    </w:p>
    <w:p w:rsidR="00A225AF" w:rsidRPr="00A225AF" w:rsidRDefault="00A225AF" w:rsidP="00A225AF">
      <w:pPr>
        <w:widowControl w:val="0"/>
        <w:rPr>
          <w:b/>
          <w:bCs/>
          <w:sz w:val="28"/>
          <w:szCs w:val="28"/>
        </w:rPr>
      </w:pPr>
      <w:r w:rsidRPr="00A225AF">
        <w:rPr>
          <w:sz w:val="28"/>
          <w:szCs w:val="28"/>
        </w:rPr>
        <w:t xml:space="preserve">This budget invests in science-based conservation and restoration of </w:t>
      </w:r>
      <w:r w:rsidR="00443951">
        <w:rPr>
          <w:sz w:val="28"/>
          <w:szCs w:val="28"/>
        </w:rPr>
        <w:t xml:space="preserve">our </w:t>
      </w:r>
      <w:r w:rsidRPr="00A225AF">
        <w:rPr>
          <w:sz w:val="28"/>
          <w:szCs w:val="28"/>
        </w:rPr>
        <w:t>land, water</w:t>
      </w:r>
      <w:r w:rsidR="0032223D">
        <w:rPr>
          <w:sz w:val="28"/>
          <w:szCs w:val="28"/>
        </w:rPr>
        <w:t>,</w:t>
      </w:r>
      <w:r w:rsidRPr="00A225AF">
        <w:rPr>
          <w:sz w:val="28"/>
          <w:szCs w:val="28"/>
        </w:rPr>
        <w:t xml:space="preserve"> and native species on a landscape scale, considering the impacts of </w:t>
      </w:r>
      <w:r w:rsidR="0032223D">
        <w:rPr>
          <w:sz w:val="28"/>
          <w:szCs w:val="28"/>
        </w:rPr>
        <w:t>landscape-level changes like</w:t>
      </w:r>
      <w:r w:rsidR="00006682">
        <w:rPr>
          <w:sz w:val="28"/>
          <w:szCs w:val="28"/>
        </w:rPr>
        <w:t xml:space="preserve"> </w:t>
      </w:r>
      <w:r w:rsidRPr="00A225AF">
        <w:rPr>
          <w:sz w:val="28"/>
          <w:szCs w:val="28"/>
        </w:rPr>
        <w:t xml:space="preserve">a changing climate; expansion and improvement of recreational opportunities — such as hunting, fishing and wildlife watching — for all Americans, including urban populations; increased efforts to combat illegal wildlife trafficking, which is an international crisis; and the operation and maintenance of </w:t>
      </w:r>
      <w:r w:rsidR="00443951">
        <w:rPr>
          <w:sz w:val="28"/>
          <w:szCs w:val="28"/>
        </w:rPr>
        <w:t xml:space="preserve">our </w:t>
      </w:r>
      <w:r w:rsidRPr="00A225AF">
        <w:rPr>
          <w:sz w:val="28"/>
          <w:szCs w:val="28"/>
        </w:rPr>
        <w:t>public lands.</w:t>
      </w:r>
    </w:p>
    <w:p w:rsidR="00A225AF" w:rsidRPr="00A225AF" w:rsidRDefault="00A225AF" w:rsidP="00A225AF">
      <w:pPr>
        <w:rPr>
          <w:b/>
          <w:bCs/>
          <w:sz w:val="28"/>
          <w:szCs w:val="28"/>
        </w:rPr>
      </w:pPr>
    </w:p>
    <w:p w:rsidR="00A225AF" w:rsidRPr="00A225AF" w:rsidRDefault="00A225AF" w:rsidP="0091201E">
      <w:pPr>
        <w:rPr>
          <w:rFonts w:eastAsia="Calibri"/>
          <w:sz w:val="28"/>
          <w:szCs w:val="28"/>
        </w:rPr>
      </w:pPr>
      <w:r w:rsidRPr="00A225AF">
        <w:rPr>
          <w:b/>
          <w:sz w:val="28"/>
          <w:szCs w:val="28"/>
        </w:rPr>
        <w:t xml:space="preserve">America’s Great Outdoors </w:t>
      </w:r>
      <w:r w:rsidRPr="00A225AF">
        <w:rPr>
          <w:sz w:val="28"/>
          <w:szCs w:val="28"/>
        </w:rPr>
        <w:t xml:space="preserve">– This initiative, a Service priority, seeks to empower all Americans to share the benefits of the outdoors, and leave a healthy, vibrant outdoor legacy for generations to come. </w:t>
      </w:r>
      <w:r w:rsidR="002066F3">
        <w:rPr>
          <w:sz w:val="28"/>
          <w:szCs w:val="28"/>
        </w:rPr>
        <w:t xml:space="preserve"> </w:t>
      </w:r>
      <w:r w:rsidRPr="00A225AF">
        <w:rPr>
          <w:sz w:val="28"/>
          <w:szCs w:val="28"/>
        </w:rPr>
        <w:t xml:space="preserve">A critical component of America’s Great Outdoors is the National Wildlife Refuge </w:t>
      </w:r>
      <w:r w:rsidR="00996C09">
        <w:rPr>
          <w:sz w:val="28"/>
          <w:szCs w:val="28"/>
        </w:rPr>
        <w:t>System</w:t>
      </w:r>
      <w:r w:rsidRPr="00A225AF">
        <w:rPr>
          <w:sz w:val="28"/>
          <w:szCs w:val="28"/>
        </w:rPr>
        <w:t>, which offers rewarding and convenient outdoor adventures to an increasingly urban society.</w:t>
      </w:r>
      <w:r w:rsidR="002066F3">
        <w:rPr>
          <w:sz w:val="28"/>
          <w:szCs w:val="28"/>
        </w:rPr>
        <w:t xml:space="preserve"> </w:t>
      </w:r>
      <w:r w:rsidRPr="00A225AF">
        <w:rPr>
          <w:sz w:val="28"/>
          <w:szCs w:val="28"/>
        </w:rPr>
        <w:t xml:space="preserve"> Funding for the operation and maintenance of the Refuge System is requested at $508.2 million, an increase of $34.0 million above the 2015 enacted level. </w:t>
      </w:r>
      <w:r w:rsidR="002066F3">
        <w:rPr>
          <w:sz w:val="28"/>
          <w:szCs w:val="28"/>
        </w:rPr>
        <w:t xml:space="preserve"> </w:t>
      </w:r>
      <w:r w:rsidRPr="00A225AF">
        <w:rPr>
          <w:sz w:val="28"/>
          <w:szCs w:val="28"/>
        </w:rPr>
        <w:t xml:space="preserve">Included </w:t>
      </w:r>
      <w:r w:rsidR="00006682">
        <w:rPr>
          <w:sz w:val="28"/>
          <w:szCs w:val="28"/>
        </w:rPr>
        <w:t>i</w:t>
      </w:r>
      <w:r w:rsidRPr="00A225AF">
        <w:rPr>
          <w:sz w:val="28"/>
          <w:szCs w:val="28"/>
        </w:rPr>
        <w:t>n that increase is $</w:t>
      </w:r>
      <w:r w:rsidRPr="00A225AF">
        <w:rPr>
          <w:rFonts w:eastAsia="Calibri"/>
          <w:sz w:val="28"/>
          <w:szCs w:val="28"/>
        </w:rPr>
        <w:t>5.0 million for the Urban Wildlife Conservation Program, which will extend opportunities to engage more urban youth and adults.</w:t>
      </w:r>
    </w:p>
    <w:p w:rsidR="00A225AF" w:rsidRPr="00A225AF" w:rsidRDefault="00A225AF" w:rsidP="00A225AF">
      <w:pPr>
        <w:rPr>
          <w:sz w:val="28"/>
          <w:szCs w:val="28"/>
        </w:rPr>
      </w:pPr>
    </w:p>
    <w:p w:rsidR="00A225AF" w:rsidRPr="00A225AF" w:rsidRDefault="00A225AF" w:rsidP="00A225AF">
      <w:pPr>
        <w:widowControl w:val="0"/>
        <w:rPr>
          <w:sz w:val="28"/>
          <w:szCs w:val="28"/>
        </w:rPr>
      </w:pPr>
      <w:r w:rsidRPr="00A225AF">
        <w:rPr>
          <w:sz w:val="28"/>
          <w:szCs w:val="28"/>
        </w:rPr>
        <w:t xml:space="preserve">The budget also requests $108.3 million for grant programs administered by the Service that support America’s Great Outdoors goals. </w:t>
      </w:r>
      <w:r w:rsidR="002066F3">
        <w:rPr>
          <w:sz w:val="28"/>
          <w:szCs w:val="28"/>
        </w:rPr>
        <w:t xml:space="preserve"> </w:t>
      </w:r>
      <w:r w:rsidRPr="00A225AF">
        <w:rPr>
          <w:sz w:val="28"/>
          <w:szCs w:val="28"/>
        </w:rPr>
        <w:t>Programs such as the State and Tribal Wildlife Grants are an important source of funds for the conservation and improvement of a range of wildlife and the landscapes on which they depend.</w:t>
      </w:r>
    </w:p>
    <w:p w:rsidR="00A225AF" w:rsidRPr="00A225AF" w:rsidRDefault="00A225AF" w:rsidP="00A225AF">
      <w:pPr>
        <w:rPr>
          <w:sz w:val="28"/>
          <w:szCs w:val="28"/>
        </w:rPr>
      </w:pPr>
      <w:r w:rsidRPr="00A225AF">
        <w:rPr>
          <w:sz w:val="28"/>
          <w:szCs w:val="28"/>
        </w:rPr>
        <w:t xml:space="preserve"> </w:t>
      </w:r>
    </w:p>
    <w:p w:rsidR="00A225AF" w:rsidRPr="00A225AF" w:rsidRDefault="00A225AF" w:rsidP="00A225AF">
      <w:pPr>
        <w:rPr>
          <w:sz w:val="28"/>
          <w:szCs w:val="28"/>
        </w:rPr>
      </w:pPr>
      <w:r w:rsidRPr="00A225AF">
        <w:rPr>
          <w:b/>
          <w:iCs/>
          <w:sz w:val="28"/>
          <w:szCs w:val="28"/>
        </w:rPr>
        <w:t>W</w:t>
      </w:r>
      <w:r w:rsidRPr="00A225AF">
        <w:rPr>
          <w:b/>
          <w:sz w:val="28"/>
          <w:szCs w:val="28"/>
        </w:rPr>
        <w:t>ildlife Trafficking</w:t>
      </w:r>
      <w:r w:rsidRPr="00A225AF">
        <w:rPr>
          <w:sz w:val="28"/>
          <w:szCs w:val="28"/>
        </w:rPr>
        <w:t xml:space="preserve"> – Wildlife trafficking has emerged as an international crisis, imperiling some of the world’s most recognized and beloved species as well as global security. </w:t>
      </w:r>
      <w:r w:rsidR="002066F3">
        <w:rPr>
          <w:sz w:val="28"/>
          <w:szCs w:val="28"/>
        </w:rPr>
        <w:t xml:space="preserve"> </w:t>
      </w:r>
      <w:r w:rsidRPr="00A225AF">
        <w:rPr>
          <w:sz w:val="28"/>
          <w:szCs w:val="28"/>
        </w:rPr>
        <w:t xml:space="preserve">The poaching of African elephants and rhinos for ivory and horn stands at unprecedented levels, and illegal trade is undermining the conservation of scores of other species. </w:t>
      </w:r>
      <w:r w:rsidR="002066F3">
        <w:rPr>
          <w:sz w:val="28"/>
          <w:szCs w:val="28"/>
        </w:rPr>
        <w:t xml:space="preserve"> </w:t>
      </w:r>
      <w:r w:rsidRPr="00A225AF">
        <w:rPr>
          <w:sz w:val="28"/>
          <w:szCs w:val="28"/>
        </w:rPr>
        <w:t>The President is requesting an increase of $4.0 million for the Service to combat expanding illegal wildlife trafficking and support conservation efforts on the ground in Africa and across the globe, an additional $4.0 million to expand the Service’s wildlife forensics capability to provide the evidence needed for investigating and prosecuting wildlife crimes</w:t>
      </w:r>
      <w:r w:rsidR="00294FC5">
        <w:rPr>
          <w:sz w:val="28"/>
          <w:szCs w:val="28"/>
        </w:rPr>
        <w:t xml:space="preserve">, and an </w:t>
      </w:r>
      <w:r w:rsidR="00294FC5">
        <w:rPr>
          <w:sz w:val="28"/>
          <w:szCs w:val="28"/>
        </w:rPr>
        <w:lastRenderedPageBreak/>
        <w:t xml:space="preserve">additional $2.0 million for the African Elephant and </w:t>
      </w:r>
      <w:r w:rsidR="002066F3">
        <w:rPr>
          <w:sz w:val="28"/>
          <w:szCs w:val="28"/>
        </w:rPr>
        <w:t xml:space="preserve">the </w:t>
      </w:r>
      <w:r w:rsidR="00294FC5">
        <w:rPr>
          <w:sz w:val="28"/>
          <w:szCs w:val="28"/>
        </w:rPr>
        <w:t>Rhinoceros and Tiger Conservation Funds</w:t>
      </w:r>
      <w:r w:rsidRPr="00A225AF">
        <w:rPr>
          <w:sz w:val="28"/>
          <w:szCs w:val="28"/>
        </w:rPr>
        <w:t>.</w:t>
      </w:r>
    </w:p>
    <w:p w:rsidR="00A225AF" w:rsidRPr="00A225AF" w:rsidRDefault="00A225AF" w:rsidP="00A225AF">
      <w:pPr>
        <w:rPr>
          <w:sz w:val="28"/>
          <w:szCs w:val="28"/>
        </w:rPr>
      </w:pPr>
    </w:p>
    <w:p w:rsidR="00A225AF" w:rsidRPr="00A225AF" w:rsidRDefault="00A225AF" w:rsidP="00031A01">
      <w:pPr>
        <w:rPr>
          <w:sz w:val="28"/>
          <w:szCs w:val="28"/>
        </w:rPr>
      </w:pPr>
      <w:r w:rsidRPr="00A225AF">
        <w:rPr>
          <w:b/>
          <w:sz w:val="28"/>
          <w:szCs w:val="28"/>
        </w:rPr>
        <w:t>Ecological Services</w:t>
      </w:r>
      <w:r w:rsidRPr="00A225AF">
        <w:rPr>
          <w:sz w:val="28"/>
          <w:szCs w:val="28"/>
        </w:rPr>
        <w:t xml:space="preserve"> – The budget includes $258.2 million to conserve, protect and enhance listed and at-risk wildlife and their habitats, an increase of $32.3 million compared with the 2015 enacted level.</w:t>
      </w:r>
      <w:r w:rsidR="002066F3">
        <w:rPr>
          <w:sz w:val="28"/>
          <w:szCs w:val="28"/>
        </w:rPr>
        <w:t xml:space="preserve"> </w:t>
      </w:r>
      <w:r w:rsidRPr="00A225AF">
        <w:rPr>
          <w:sz w:val="28"/>
          <w:szCs w:val="28"/>
        </w:rPr>
        <w:t xml:space="preserve"> </w:t>
      </w:r>
      <w:r w:rsidR="00031A01" w:rsidRPr="00031A01">
        <w:t xml:space="preserve"> </w:t>
      </w:r>
      <w:r w:rsidR="00031A01" w:rsidRPr="00031A01">
        <w:rPr>
          <w:sz w:val="28"/>
          <w:szCs w:val="28"/>
        </w:rPr>
        <w:t>The budget includes</w:t>
      </w:r>
      <w:r w:rsidR="00031A01">
        <w:rPr>
          <w:sz w:val="28"/>
          <w:szCs w:val="28"/>
        </w:rPr>
        <w:t xml:space="preserve"> </w:t>
      </w:r>
      <w:r w:rsidR="00031A01" w:rsidRPr="00031A01">
        <w:rPr>
          <w:sz w:val="28"/>
          <w:szCs w:val="28"/>
        </w:rPr>
        <w:t>program increases of $2.3 million for listing activities,</w:t>
      </w:r>
      <w:r w:rsidR="00031A01">
        <w:rPr>
          <w:sz w:val="28"/>
          <w:szCs w:val="28"/>
        </w:rPr>
        <w:t xml:space="preserve"> </w:t>
      </w:r>
      <w:r w:rsidR="00031A01" w:rsidRPr="00031A01">
        <w:rPr>
          <w:sz w:val="28"/>
          <w:szCs w:val="28"/>
        </w:rPr>
        <w:t xml:space="preserve">$10.4 million for consultation and planning </w:t>
      </w:r>
      <w:r w:rsidR="00031A01">
        <w:rPr>
          <w:sz w:val="28"/>
          <w:szCs w:val="28"/>
        </w:rPr>
        <w:t>a</w:t>
      </w:r>
      <w:r w:rsidR="00031A01" w:rsidRPr="00031A01">
        <w:rPr>
          <w:sz w:val="28"/>
          <w:szCs w:val="28"/>
        </w:rPr>
        <w:t>ctivities</w:t>
      </w:r>
      <w:r w:rsidR="00031A01">
        <w:rPr>
          <w:sz w:val="28"/>
          <w:szCs w:val="28"/>
        </w:rPr>
        <w:t xml:space="preserve"> </w:t>
      </w:r>
      <w:r w:rsidR="00031A01" w:rsidRPr="00031A01">
        <w:rPr>
          <w:sz w:val="28"/>
          <w:szCs w:val="28"/>
        </w:rPr>
        <w:t>including those supporting renewable energy development,</w:t>
      </w:r>
      <w:r w:rsidR="00031A01">
        <w:rPr>
          <w:sz w:val="28"/>
          <w:szCs w:val="28"/>
        </w:rPr>
        <w:t xml:space="preserve"> </w:t>
      </w:r>
      <w:r w:rsidR="00031A01" w:rsidRPr="00031A01">
        <w:rPr>
          <w:sz w:val="28"/>
          <w:szCs w:val="28"/>
        </w:rPr>
        <w:t>and $18.3 million to support species conservation</w:t>
      </w:r>
      <w:r w:rsidR="00031A01">
        <w:rPr>
          <w:sz w:val="28"/>
          <w:szCs w:val="28"/>
        </w:rPr>
        <w:t xml:space="preserve"> </w:t>
      </w:r>
      <w:r w:rsidR="00031A01" w:rsidRPr="00031A01">
        <w:rPr>
          <w:sz w:val="28"/>
          <w:szCs w:val="28"/>
        </w:rPr>
        <w:t>and restoration actions.</w:t>
      </w:r>
      <w:r w:rsidR="00031A01">
        <w:rPr>
          <w:sz w:val="28"/>
          <w:szCs w:val="28"/>
        </w:rPr>
        <w:t xml:space="preserve">  </w:t>
      </w:r>
      <w:r w:rsidRPr="00A225AF">
        <w:rPr>
          <w:sz w:val="28"/>
          <w:szCs w:val="28"/>
        </w:rPr>
        <w:t xml:space="preserve">These increases include a $4.0 million program increase to support conservation of the sagebrush steppe ecosystem, which extends across 11 </w:t>
      </w:r>
      <w:r w:rsidR="002066F3">
        <w:rPr>
          <w:sz w:val="28"/>
          <w:szCs w:val="28"/>
        </w:rPr>
        <w:t>States</w:t>
      </w:r>
      <w:r w:rsidRPr="00A225AF">
        <w:rPr>
          <w:sz w:val="28"/>
          <w:szCs w:val="28"/>
        </w:rPr>
        <w:t xml:space="preserve"> in the intermountain West.</w:t>
      </w:r>
      <w:r w:rsidR="002066F3">
        <w:rPr>
          <w:sz w:val="28"/>
          <w:szCs w:val="28"/>
        </w:rPr>
        <w:t xml:space="preserve"> </w:t>
      </w:r>
      <w:r w:rsidRPr="00A225AF">
        <w:rPr>
          <w:sz w:val="28"/>
          <w:szCs w:val="28"/>
        </w:rPr>
        <w:t xml:space="preserve"> Conservation of this vast area requires a collaborative effort unprecedented in geographic scope and magnitude. </w:t>
      </w:r>
      <w:r w:rsidR="002066F3">
        <w:rPr>
          <w:sz w:val="28"/>
          <w:szCs w:val="28"/>
        </w:rPr>
        <w:t xml:space="preserve"> </w:t>
      </w:r>
      <w:r w:rsidRPr="00A225AF">
        <w:rPr>
          <w:sz w:val="28"/>
          <w:szCs w:val="28"/>
        </w:rPr>
        <w:t xml:space="preserve">To achieve sustainable conservation success for this ecosystem, the Service identified priority needs for basic scientific expertise, technical assistance for on-the-ground support, and internal and external coordination and partnership building with western </w:t>
      </w:r>
      <w:r w:rsidR="002066F3">
        <w:rPr>
          <w:sz w:val="28"/>
          <w:szCs w:val="28"/>
        </w:rPr>
        <w:t>States</w:t>
      </w:r>
      <w:r w:rsidRPr="00A225AF">
        <w:rPr>
          <w:sz w:val="28"/>
          <w:szCs w:val="28"/>
        </w:rPr>
        <w:t>, the Western Association of Fish and Wildlife Agencies</w:t>
      </w:r>
      <w:r w:rsidR="00996C09">
        <w:rPr>
          <w:sz w:val="28"/>
          <w:szCs w:val="28"/>
        </w:rPr>
        <w:t>,</w:t>
      </w:r>
      <w:r w:rsidRPr="00A225AF">
        <w:rPr>
          <w:sz w:val="28"/>
          <w:szCs w:val="28"/>
        </w:rPr>
        <w:t xml:space="preserve"> and other partners.</w:t>
      </w:r>
    </w:p>
    <w:p w:rsidR="00A225AF" w:rsidRPr="00A225AF" w:rsidRDefault="00A225AF" w:rsidP="00A225AF">
      <w:pPr>
        <w:rPr>
          <w:sz w:val="28"/>
          <w:szCs w:val="28"/>
        </w:rPr>
      </w:pPr>
    </w:p>
    <w:p w:rsidR="00A225AF" w:rsidRPr="00A225AF" w:rsidRDefault="00A225AF" w:rsidP="00A225AF">
      <w:pPr>
        <w:rPr>
          <w:sz w:val="28"/>
          <w:szCs w:val="28"/>
        </w:rPr>
      </w:pPr>
      <w:r w:rsidRPr="00A225AF">
        <w:rPr>
          <w:sz w:val="28"/>
          <w:szCs w:val="28"/>
        </w:rPr>
        <w:t xml:space="preserve">Additionally, the budget request contains a $4.0 million increase to ensure appropriate design and quick approval of important restoration projects </w:t>
      </w:r>
      <w:r w:rsidR="00807E48">
        <w:rPr>
          <w:sz w:val="28"/>
          <w:szCs w:val="28"/>
        </w:rPr>
        <w:t xml:space="preserve">the Federal government, </w:t>
      </w:r>
      <w:r w:rsidR="00996C09">
        <w:rPr>
          <w:sz w:val="28"/>
          <w:szCs w:val="28"/>
        </w:rPr>
        <w:t>S</w:t>
      </w:r>
      <w:r w:rsidR="00807E48">
        <w:rPr>
          <w:sz w:val="28"/>
          <w:szCs w:val="28"/>
        </w:rPr>
        <w:t xml:space="preserve">tates, counties, parishes, and other entities </w:t>
      </w:r>
      <w:r w:rsidRPr="00A225AF">
        <w:rPr>
          <w:sz w:val="28"/>
          <w:szCs w:val="28"/>
        </w:rPr>
        <w:t xml:space="preserve">will be </w:t>
      </w:r>
      <w:r w:rsidR="00807E48">
        <w:rPr>
          <w:sz w:val="28"/>
          <w:szCs w:val="28"/>
        </w:rPr>
        <w:t xml:space="preserve">pursuing </w:t>
      </w:r>
      <w:r w:rsidRPr="00A225AF">
        <w:rPr>
          <w:sz w:val="28"/>
          <w:szCs w:val="28"/>
        </w:rPr>
        <w:t xml:space="preserve">in the Gulf of Mexico </w:t>
      </w:r>
      <w:r w:rsidR="00996C09">
        <w:rPr>
          <w:sz w:val="28"/>
          <w:szCs w:val="28"/>
        </w:rPr>
        <w:t>S</w:t>
      </w:r>
      <w:r w:rsidR="00807E48">
        <w:rPr>
          <w:sz w:val="28"/>
          <w:szCs w:val="28"/>
        </w:rPr>
        <w:t>tates</w:t>
      </w:r>
      <w:r w:rsidR="00807E48" w:rsidRPr="00A225AF">
        <w:rPr>
          <w:sz w:val="28"/>
          <w:szCs w:val="28"/>
        </w:rPr>
        <w:t xml:space="preserve"> </w:t>
      </w:r>
      <w:r w:rsidRPr="00A225AF">
        <w:rPr>
          <w:sz w:val="28"/>
          <w:szCs w:val="28"/>
        </w:rPr>
        <w:t xml:space="preserve">in the near future. </w:t>
      </w:r>
      <w:r w:rsidR="002066F3">
        <w:rPr>
          <w:sz w:val="28"/>
          <w:szCs w:val="28"/>
        </w:rPr>
        <w:t xml:space="preserve"> </w:t>
      </w:r>
      <w:r w:rsidRPr="00A225AF">
        <w:rPr>
          <w:sz w:val="28"/>
          <w:szCs w:val="28"/>
        </w:rPr>
        <w:t xml:space="preserve">The Gulf of Mexico Watershed spans 31 </w:t>
      </w:r>
      <w:r w:rsidR="002066F3">
        <w:rPr>
          <w:sz w:val="28"/>
          <w:szCs w:val="28"/>
        </w:rPr>
        <w:t>States</w:t>
      </w:r>
      <w:r w:rsidRPr="00A225AF">
        <w:rPr>
          <w:sz w:val="28"/>
          <w:szCs w:val="28"/>
        </w:rPr>
        <w:t xml:space="preserve"> and is critical to the health and vitality of our </w:t>
      </w:r>
      <w:r w:rsidR="002066F3">
        <w:rPr>
          <w:sz w:val="28"/>
          <w:szCs w:val="28"/>
        </w:rPr>
        <w:t>Nation</w:t>
      </w:r>
      <w:r w:rsidRPr="00A225AF">
        <w:rPr>
          <w:sz w:val="28"/>
          <w:szCs w:val="28"/>
        </w:rPr>
        <w:t>’s natural and economic resources.</w:t>
      </w:r>
      <w:r w:rsidR="002066F3">
        <w:rPr>
          <w:sz w:val="28"/>
          <w:szCs w:val="28"/>
        </w:rPr>
        <w:t xml:space="preserve"> </w:t>
      </w:r>
      <w:r w:rsidRPr="00A225AF">
        <w:rPr>
          <w:sz w:val="28"/>
          <w:szCs w:val="28"/>
        </w:rPr>
        <w:t xml:space="preserve"> The 2010 Deepwater Horizon oil spill dramatically increased the urgency of the Service’s work in the Gulf </w:t>
      </w:r>
      <w:r w:rsidR="002066F3">
        <w:rPr>
          <w:sz w:val="28"/>
          <w:szCs w:val="28"/>
        </w:rPr>
        <w:t xml:space="preserve">region </w:t>
      </w:r>
      <w:r w:rsidRPr="00A225AF">
        <w:rPr>
          <w:sz w:val="28"/>
          <w:szCs w:val="28"/>
        </w:rPr>
        <w:t xml:space="preserve">and our leadership responsibilities. </w:t>
      </w:r>
      <w:r w:rsidR="002066F3">
        <w:rPr>
          <w:sz w:val="28"/>
          <w:szCs w:val="28"/>
        </w:rPr>
        <w:t xml:space="preserve"> </w:t>
      </w:r>
      <w:r w:rsidRPr="00A225AF">
        <w:rPr>
          <w:sz w:val="28"/>
          <w:szCs w:val="28"/>
        </w:rPr>
        <w:t xml:space="preserve">Over the course of the next decade, billions of dollars in settlement funds, Clean Water Act penalties and Natural Resource Damage Assessment restitution will be directed toward projects to study and restore wildlife habitat in the Gulf of Mexico region. </w:t>
      </w:r>
      <w:r w:rsidR="002066F3">
        <w:rPr>
          <w:sz w:val="28"/>
          <w:szCs w:val="28"/>
        </w:rPr>
        <w:t xml:space="preserve"> </w:t>
      </w:r>
      <w:r w:rsidR="00807E48">
        <w:rPr>
          <w:sz w:val="28"/>
          <w:szCs w:val="28"/>
        </w:rPr>
        <w:t>In addition to being in high demand for the technical assistance it can provide, t</w:t>
      </w:r>
      <w:r w:rsidRPr="00A225AF">
        <w:rPr>
          <w:sz w:val="28"/>
          <w:szCs w:val="28"/>
        </w:rPr>
        <w:t xml:space="preserve">he Service </w:t>
      </w:r>
      <w:r w:rsidR="00807E48">
        <w:rPr>
          <w:sz w:val="28"/>
          <w:szCs w:val="28"/>
        </w:rPr>
        <w:t xml:space="preserve">will be a key player in ensuring beneficial projects receive </w:t>
      </w:r>
      <w:r w:rsidRPr="00A225AF">
        <w:rPr>
          <w:sz w:val="28"/>
          <w:szCs w:val="28"/>
        </w:rPr>
        <w:t>environmental clearances</w:t>
      </w:r>
      <w:r w:rsidR="00807E48">
        <w:rPr>
          <w:sz w:val="28"/>
          <w:szCs w:val="28"/>
        </w:rPr>
        <w:t xml:space="preserve">.  By providing this additional funding, the Service </w:t>
      </w:r>
      <w:r w:rsidRPr="00A225AF">
        <w:rPr>
          <w:sz w:val="28"/>
          <w:szCs w:val="28"/>
        </w:rPr>
        <w:t xml:space="preserve">will </w:t>
      </w:r>
      <w:r w:rsidR="00807E48">
        <w:rPr>
          <w:sz w:val="28"/>
          <w:szCs w:val="28"/>
        </w:rPr>
        <w:t>be better equipped to meet this</w:t>
      </w:r>
      <w:r w:rsidRPr="00A225AF">
        <w:rPr>
          <w:sz w:val="28"/>
          <w:szCs w:val="28"/>
        </w:rPr>
        <w:t xml:space="preserve"> demand</w:t>
      </w:r>
      <w:r w:rsidR="00807E48">
        <w:rPr>
          <w:sz w:val="28"/>
          <w:szCs w:val="28"/>
        </w:rPr>
        <w:t xml:space="preserve">, resulting in the realization of ecological </w:t>
      </w:r>
      <w:r w:rsidR="00031A01">
        <w:rPr>
          <w:sz w:val="28"/>
          <w:szCs w:val="28"/>
        </w:rPr>
        <w:t xml:space="preserve">and economic </w:t>
      </w:r>
      <w:r w:rsidR="00996C09">
        <w:rPr>
          <w:sz w:val="28"/>
          <w:szCs w:val="28"/>
        </w:rPr>
        <w:t>benefits to the Gulf S</w:t>
      </w:r>
      <w:r w:rsidR="00807E48">
        <w:rPr>
          <w:sz w:val="28"/>
          <w:szCs w:val="28"/>
        </w:rPr>
        <w:t>tates—and the Nation—sooner</w:t>
      </w:r>
      <w:r w:rsidRPr="00A225AF">
        <w:rPr>
          <w:sz w:val="28"/>
          <w:szCs w:val="28"/>
        </w:rPr>
        <w:t>.</w:t>
      </w:r>
    </w:p>
    <w:p w:rsidR="00A225AF" w:rsidRPr="00A225AF" w:rsidRDefault="00A225AF" w:rsidP="00A225AF">
      <w:pPr>
        <w:rPr>
          <w:sz w:val="28"/>
          <w:szCs w:val="28"/>
        </w:rPr>
      </w:pPr>
    </w:p>
    <w:p w:rsidR="00A225AF" w:rsidRDefault="00A225AF" w:rsidP="00A225AF">
      <w:pPr>
        <w:rPr>
          <w:rFonts w:eastAsiaTheme="minorEastAsia"/>
          <w:bCs/>
          <w:sz w:val="28"/>
          <w:szCs w:val="28"/>
        </w:rPr>
      </w:pPr>
      <w:r w:rsidRPr="00A225AF">
        <w:rPr>
          <w:b/>
          <w:sz w:val="28"/>
          <w:szCs w:val="28"/>
        </w:rPr>
        <w:t>Fish and Aquatic Conservation</w:t>
      </w:r>
      <w:r w:rsidRPr="00A225AF">
        <w:rPr>
          <w:sz w:val="28"/>
          <w:szCs w:val="28"/>
        </w:rPr>
        <w:t xml:space="preserve"> – The budget request includes a total of $147.5 million for Fish and Aquatic Conservation, a program increase of $4.9 million from the 2015 enacted level. </w:t>
      </w:r>
      <w:r w:rsidR="002066F3">
        <w:rPr>
          <w:sz w:val="28"/>
          <w:szCs w:val="28"/>
        </w:rPr>
        <w:t xml:space="preserve"> </w:t>
      </w:r>
      <w:r w:rsidRPr="00A225AF">
        <w:rPr>
          <w:sz w:val="28"/>
          <w:szCs w:val="28"/>
        </w:rPr>
        <w:t xml:space="preserve">Within its fisheries program, the Service is requesting an additional $1.0 million for fish passage improvements to help </w:t>
      </w:r>
      <w:r w:rsidRPr="00A225AF">
        <w:rPr>
          <w:bCs/>
          <w:sz w:val="28"/>
          <w:szCs w:val="28"/>
        </w:rPr>
        <w:t xml:space="preserve">make human communities and natural resources more resilient </w:t>
      </w:r>
      <w:r w:rsidR="002C36CF">
        <w:rPr>
          <w:bCs/>
          <w:sz w:val="28"/>
          <w:szCs w:val="28"/>
        </w:rPr>
        <w:t xml:space="preserve">to extreme weather events </w:t>
      </w:r>
      <w:r w:rsidRPr="00A225AF">
        <w:rPr>
          <w:bCs/>
          <w:sz w:val="28"/>
          <w:szCs w:val="28"/>
        </w:rPr>
        <w:lastRenderedPageBreak/>
        <w:t xml:space="preserve">by restoring natural stream channels, which helps alleviate flood concerns. </w:t>
      </w:r>
      <w:r w:rsidR="002066F3">
        <w:rPr>
          <w:bCs/>
          <w:sz w:val="28"/>
          <w:szCs w:val="28"/>
        </w:rPr>
        <w:t xml:space="preserve"> </w:t>
      </w:r>
      <w:r w:rsidRPr="00A225AF">
        <w:rPr>
          <w:bCs/>
          <w:sz w:val="28"/>
          <w:szCs w:val="28"/>
        </w:rPr>
        <w:t xml:space="preserve">This partnership program also generates revenue and jobs for local communities. </w:t>
      </w:r>
      <w:r w:rsidR="002066F3">
        <w:rPr>
          <w:bCs/>
          <w:sz w:val="28"/>
          <w:szCs w:val="28"/>
        </w:rPr>
        <w:t xml:space="preserve"> </w:t>
      </w:r>
      <w:r w:rsidRPr="00A225AF">
        <w:rPr>
          <w:bCs/>
          <w:sz w:val="28"/>
          <w:szCs w:val="28"/>
        </w:rPr>
        <w:t xml:space="preserve">The Service is also requesting an additional </w:t>
      </w:r>
      <w:r w:rsidRPr="00A225AF">
        <w:rPr>
          <w:sz w:val="28"/>
          <w:szCs w:val="28"/>
        </w:rPr>
        <w:t xml:space="preserve">$2.4 million for efforts to control the spread of invasive </w:t>
      </w:r>
      <w:r w:rsidRPr="00A225AF">
        <w:rPr>
          <w:bCs/>
          <w:sz w:val="28"/>
          <w:szCs w:val="28"/>
        </w:rPr>
        <w:t>Asian carp.</w:t>
      </w:r>
      <w:r w:rsidRPr="00A225AF">
        <w:rPr>
          <w:b/>
          <w:bCs/>
          <w:sz w:val="28"/>
          <w:szCs w:val="28"/>
        </w:rPr>
        <w:t xml:space="preserve"> </w:t>
      </w:r>
      <w:r w:rsidR="002066F3">
        <w:rPr>
          <w:b/>
          <w:bCs/>
          <w:sz w:val="28"/>
          <w:szCs w:val="28"/>
        </w:rPr>
        <w:t xml:space="preserve"> </w:t>
      </w:r>
      <w:r w:rsidRPr="00A225AF">
        <w:rPr>
          <w:color w:val="000000"/>
          <w:sz w:val="28"/>
          <w:szCs w:val="28"/>
        </w:rPr>
        <w:t>This budget maintains the funding increase provided to the National Fish Hatchery System by Congress in the 2015 appropriations bill</w:t>
      </w:r>
      <w:r w:rsidR="002C36CF">
        <w:rPr>
          <w:color w:val="000000"/>
          <w:sz w:val="28"/>
          <w:szCs w:val="28"/>
        </w:rPr>
        <w:t>, which will</w:t>
      </w:r>
      <w:r w:rsidRPr="00A225AF">
        <w:rPr>
          <w:rFonts w:eastAsiaTheme="minorEastAsia"/>
          <w:bCs/>
          <w:sz w:val="28"/>
          <w:szCs w:val="28"/>
        </w:rPr>
        <w:t xml:space="preserve"> allow</w:t>
      </w:r>
      <w:r w:rsidR="002C36CF">
        <w:rPr>
          <w:rFonts w:eastAsiaTheme="minorEastAsia"/>
          <w:bCs/>
          <w:sz w:val="28"/>
          <w:szCs w:val="28"/>
        </w:rPr>
        <w:t xml:space="preserve"> </w:t>
      </w:r>
      <w:r w:rsidRPr="00A225AF">
        <w:rPr>
          <w:rFonts w:eastAsiaTheme="minorEastAsia"/>
          <w:bCs/>
          <w:sz w:val="28"/>
          <w:szCs w:val="28"/>
        </w:rPr>
        <w:t>the Service to continue hatchery operations</w:t>
      </w:r>
      <w:r w:rsidR="00294FC5">
        <w:rPr>
          <w:rFonts w:eastAsiaTheme="minorEastAsia"/>
          <w:bCs/>
          <w:sz w:val="28"/>
          <w:szCs w:val="28"/>
        </w:rPr>
        <w:t>, working</w:t>
      </w:r>
      <w:r w:rsidR="002C36CF">
        <w:rPr>
          <w:rFonts w:eastAsiaTheme="minorEastAsia"/>
          <w:bCs/>
          <w:sz w:val="28"/>
          <w:szCs w:val="28"/>
        </w:rPr>
        <w:t xml:space="preserve"> </w:t>
      </w:r>
      <w:r w:rsidR="00294FC5">
        <w:rPr>
          <w:rFonts w:eastAsiaTheme="minorEastAsia"/>
          <w:bCs/>
          <w:sz w:val="28"/>
          <w:szCs w:val="28"/>
        </w:rPr>
        <w:t>with States, Tribes and other partners and stakeholders to chart a financially sound course forward to conserve</w:t>
      </w:r>
      <w:r w:rsidRPr="00A225AF">
        <w:rPr>
          <w:rFonts w:eastAsiaTheme="minorEastAsia"/>
          <w:bCs/>
          <w:sz w:val="28"/>
          <w:szCs w:val="28"/>
        </w:rPr>
        <w:t xml:space="preserve"> our Nation’s fish and aquatic species</w:t>
      </w:r>
      <w:r w:rsidR="00294FC5">
        <w:rPr>
          <w:rFonts w:eastAsiaTheme="minorEastAsia"/>
          <w:bCs/>
          <w:sz w:val="28"/>
          <w:szCs w:val="28"/>
        </w:rPr>
        <w:t>.</w:t>
      </w:r>
    </w:p>
    <w:p w:rsidR="00294FC5" w:rsidRPr="00A225AF" w:rsidRDefault="00294FC5" w:rsidP="00A225AF">
      <w:pPr>
        <w:rPr>
          <w:rFonts w:eastAsiaTheme="minorEastAsia"/>
          <w:bCs/>
          <w:sz w:val="28"/>
          <w:szCs w:val="28"/>
        </w:rPr>
      </w:pPr>
    </w:p>
    <w:p w:rsidR="00A225AF" w:rsidRPr="00A225AF" w:rsidRDefault="00A225AF" w:rsidP="00A225AF">
      <w:pPr>
        <w:rPr>
          <w:sz w:val="28"/>
          <w:szCs w:val="28"/>
        </w:rPr>
      </w:pPr>
      <w:r w:rsidRPr="00A225AF">
        <w:rPr>
          <w:rFonts w:eastAsiaTheme="minorEastAsia"/>
          <w:b/>
          <w:bCs/>
          <w:sz w:val="28"/>
          <w:szCs w:val="28"/>
        </w:rPr>
        <w:t>Land Acquisition</w:t>
      </w:r>
      <w:r w:rsidRPr="00A225AF">
        <w:rPr>
          <w:rFonts w:eastAsiaTheme="minorEastAsia"/>
          <w:bCs/>
          <w:sz w:val="28"/>
          <w:szCs w:val="28"/>
        </w:rPr>
        <w:t xml:space="preserve"> – </w:t>
      </w:r>
      <w:r w:rsidRPr="00A225AF">
        <w:rPr>
          <w:sz w:val="28"/>
          <w:szCs w:val="28"/>
        </w:rPr>
        <w:t>The 2016 Federal Land Acquisition program builds on efforts started in 2011 to strategically invest in the highest priority conservation areas through better coordination among Department of the Interior agencies and the U.S. Forest Service.</w:t>
      </w:r>
      <w:r w:rsidR="002066F3">
        <w:rPr>
          <w:sz w:val="28"/>
          <w:szCs w:val="28"/>
        </w:rPr>
        <w:t xml:space="preserve"> </w:t>
      </w:r>
      <w:r w:rsidRPr="00A225AF">
        <w:rPr>
          <w:sz w:val="28"/>
          <w:szCs w:val="28"/>
        </w:rPr>
        <w:t xml:space="preserve"> This budget includes $164.8 million for </w:t>
      </w:r>
      <w:r w:rsidR="002066F3">
        <w:rPr>
          <w:sz w:val="28"/>
          <w:szCs w:val="28"/>
        </w:rPr>
        <w:t>F</w:t>
      </w:r>
      <w:r w:rsidRPr="00A225AF">
        <w:rPr>
          <w:sz w:val="28"/>
          <w:szCs w:val="28"/>
        </w:rPr>
        <w:t xml:space="preserve">ederal land acquisition, composed of $58.5 million in current funding and $106.3 million in proposed permanent funding. </w:t>
      </w:r>
      <w:r w:rsidR="002066F3">
        <w:rPr>
          <w:sz w:val="28"/>
          <w:szCs w:val="28"/>
        </w:rPr>
        <w:t xml:space="preserve"> </w:t>
      </w:r>
      <w:r w:rsidRPr="00A225AF">
        <w:rPr>
          <w:sz w:val="28"/>
          <w:szCs w:val="28"/>
        </w:rPr>
        <w:t xml:space="preserve">The budget provides an overall increase of $117.2 million above the 2015 enacted level. </w:t>
      </w:r>
      <w:r w:rsidR="002066F3">
        <w:rPr>
          <w:sz w:val="28"/>
          <w:szCs w:val="28"/>
        </w:rPr>
        <w:t xml:space="preserve"> </w:t>
      </w:r>
      <w:r w:rsidRPr="00A225AF">
        <w:rPr>
          <w:sz w:val="28"/>
          <w:szCs w:val="28"/>
        </w:rPr>
        <w:t>An emphasis on the use of these funds is to work with willing landowners to secure public access to places to recreate, hunt and fish.</w:t>
      </w:r>
    </w:p>
    <w:p w:rsidR="00A225AF" w:rsidRPr="00A225AF" w:rsidRDefault="00A225AF" w:rsidP="00A225AF">
      <w:pPr>
        <w:rPr>
          <w:sz w:val="28"/>
          <w:szCs w:val="28"/>
        </w:rPr>
      </w:pPr>
    </w:p>
    <w:p w:rsidR="00A225AF" w:rsidRPr="00A225AF" w:rsidRDefault="00A225AF" w:rsidP="00A225AF">
      <w:pPr>
        <w:rPr>
          <w:b/>
          <w:sz w:val="28"/>
          <w:szCs w:val="28"/>
        </w:rPr>
      </w:pPr>
      <w:r w:rsidRPr="00A225AF">
        <w:rPr>
          <w:b/>
          <w:sz w:val="28"/>
          <w:szCs w:val="28"/>
        </w:rPr>
        <w:t xml:space="preserve">Powering Our Future </w:t>
      </w:r>
      <w:r w:rsidRPr="00A225AF">
        <w:rPr>
          <w:sz w:val="28"/>
          <w:szCs w:val="28"/>
        </w:rPr>
        <w:t>–</w:t>
      </w:r>
      <w:r w:rsidRPr="00A225AF">
        <w:rPr>
          <w:b/>
          <w:sz w:val="28"/>
          <w:szCs w:val="28"/>
        </w:rPr>
        <w:t xml:space="preserve"> </w:t>
      </w:r>
      <w:r w:rsidRPr="00A225AF">
        <w:rPr>
          <w:sz w:val="28"/>
          <w:szCs w:val="28"/>
        </w:rPr>
        <w:t xml:space="preserve">The Service continues to support the Administration’s “all-of-the-above” energy strategy by engaging in early planning, thoughtful mitigation and the application of sound science not only for traditional sources of energy but also in the development of new, cleaner energy to help mitigate the causes of climate change. </w:t>
      </w:r>
      <w:r w:rsidR="002066F3">
        <w:rPr>
          <w:sz w:val="28"/>
          <w:szCs w:val="28"/>
        </w:rPr>
        <w:t xml:space="preserve"> </w:t>
      </w:r>
      <w:r w:rsidRPr="00A225AF">
        <w:rPr>
          <w:sz w:val="28"/>
          <w:szCs w:val="28"/>
        </w:rPr>
        <w:t>The budget proposes $16.8 million, an increase of $2.6 million, for environmental clearances and other activities associated with energy development.</w:t>
      </w:r>
    </w:p>
    <w:p w:rsidR="00A225AF" w:rsidRPr="00A225AF" w:rsidRDefault="00A225AF" w:rsidP="00A225AF">
      <w:pPr>
        <w:rPr>
          <w:sz w:val="28"/>
          <w:szCs w:val="28"/>
        </w:rPr>
      </w:pPr>
    </w:p>
    <w:p w:rsidR="00A225AF" w:rsidRDefault="00A225AF" w:rsidP="00A225AF">
      <w:pPr>
        <w:rPr>
          <w:sz w:val="28"/>
          <w:szCs w:val="28"/>
        </w:rPr>
      </w:pPr>
      <w:r w:rsidRPr="00A225AF">
        <w:rPr>
          <w:b/>
          <w:sz w:val="28"/>
          <w:szCs w:val="28"/>
        </w:rPr>
        <w:t xml:space="preserve">Landscape Level Understanding </w:t>
      </w:r>
      <w:r w:rsidRPr="00A225AF">
        <w:rPr>
          <w:sz w:val="28"/>
          <w:szCs w:val="28"/>
        </w:rPr>
        <w:t>– The budget request includes $69.7 million, an increase of $12.2 million above the 2015 enacted level, for landscape level science and conservation.</w:t>
      </w:r>
      <w:r w:rsidR="002066F3">
        <w:rPr>
          <w:sz w:val="28"/>
          <w:szCs w:val="28"/>
        </w:rPr>
        <w:t xml:space="preserve"> </w:t>
      </w:r>
      <w:r w:rsidRPr="00A225AF">
        <w:rPr>
          <w:sz w:val="28"/>
          <w:szCs w:val="28"/>
        </w:rPr>
        <w:t xml:space="preserve"> Global and national conservation challenges such as development pressure, climate change, resource extraction, wildfire, drought, invasive species and changing ocean conditions require an unprecedented effort to better understand threats and inspire coordinated action to address them.</w:t>
      </w:r>
    </w:p>
    <w:p w:rsidR="00D82595" w:rsidRDefault="00D82595" w:rsidP="00A225AF">
      <w:pPr>
        <w:rPr>
          <w:sz w:val="28"/>
          <w:szCs w:val="28"/>
        </w:rPr>
      </w:pPr>
    </w:p>
    <w:p w:rsidR="00D82595" w:rsidRDefault="00D82595" w:rsidP="00D82595">
      <w:pPr>
        <w:rPr>
          <w:sz w:val="28"/>
          <w:szCs w:val="28"/>
        </w:rPr>
      </w:pPr>
      <w:r w:rsidRPr="00D82595">
        <w:rPr>
          <w:sz w:val="28"/>
          <w:szCs w:val="28"/>
        </w:rPr>
        <w:t xml:space="preserve">The President’s request for the Service includes </w:t>
      </w:r>
      <w:r w:rsidR="002066F3">
        <w:rPr>
          <w:sz w:val="28"/>
          <w:szCs w:val="28"/>
        </w:rPr>
        <w:t xml:space="preserve">an </w:t>
      </w:r>
      <w:r w:rsidRPr="00D82595">
        <w:rPr>
          <w:sz w:val="28"/>
          <w:szCs w:val="28"/>
        </w:rPr>
        <w:t xml:space="preserve">important increase for Landscape Conservation Cooperatives, otherwise known as LCCs.  </w:t>
      </w:r>
      <w:r>
        <w:rPr>
          <w:sz w:val="28"/>
          <w:szCs w:val="28"/>
        </w:rPr>
        <w:t>T</w:t>
      </w:r>
      <w:r w:rsidRPr="00D82595">
        <w:rPr>
          <w:sz w:val="28"/>
          <w:szCs w:val="28"/>
        </w:rPr>
        <w:t xml:space="preserve">he budget requests an increase of about $8 million for LCCs </w:t>
      </w:r>
      <w:r w:rsidR="00BC4899">
        <w:rPr>
          <w:sz w:val="28"/>
          <w:szCs w:val="28"/>
        </w:rPr>
        <w:t xml:space="preserve">and Adaptive Science </w:t>
      </w:r>
      <w:r w:rsidRPr="00D82595">
        <w:rPr>
          <w:sz w:val="28"/>
          <w:szCs w:val="28"/>
        </w:rPr>
        <w:t>over the</w:t>
      </w:r>
      <w:r w:rsidR="002066F3">
        <w:rPr>
          <w:sz w:val="28"/>
          <w:szCs w:val="28"/>
        </w:rPr>
        <w:t xml:space="preserve"> fiscal year</w:t>
      </w:r>
      <w:r>
        <w:rPr>
          <w:sz w:val="28"/>
          <w:szCs w:val="28"/>
        </w:rPr>
        <w:t xml:space="preserve"> 20</w:t>
      </w:r>
      <w:r w:rsidRPr="00D82595">
        <w:rPr>
          <w:sz w:val="28"/>
          <w:szCs w:val="28"/>
        </w:rPr>
        <w:t xml:space="preserve">15 appropriation.  LCCs are at their core voluntary, non-regulatory collaborations with </w:t>
      </w:r>
      <w:r w:rsidR="002066F3">
        <w:rPr>
          <w:sz w:val="28"/>
          <w:szCs w:val="28"/>
        </w:rPr>
        <w:t>States</w:t>
      </w:r>
      <w:r w:rsidR="00996C09">
        <w:rPr>
          <w:sz w:val="28"/>
          <w:szCs w:val="28"/>
        </w:rPr>
        <w:t>, T</w:t>
      </w:r>
      <w:r w:rsidRPr="00D82595">
        <w:rPr>
          <w:sz w:val="28"/>
          <w:szCs w:val="28"/>
        </w:rPr>
        <w:t xml:space="preserve">ribes, and others stakeholders.  Together, we work at the large landscape scale, identify common priorities, invest in the science needed </w:t>
      </w:r>
      <w:r w:rsidRPr="00D82595">
        <w:rPr>
          <w:sz w:val="28"/>
          <w:szCs w:val="28"/>
        </w:rPr>
        <w:lastRenderedPageBreak/>
        <w:t xml:space="preserve">to make smart conservation decisions, and then work together to meet our shared goals.  The growing commitment to the LCCs by our partners is demonstrated by the formal participation of over 270 organizations on LCC committees and the increasing leveraging of resources.  </w:t>
      </w:r>
    </w:p>
    <w:p w:rsidR="00D82595" w:rsidRPr="00D82595" w:rsidRDefault="00D82595" w:rsidP="00D82595">
      <w:pPr>
        <w:rPr>
          <w:sz w:val="28"/>
          <w:szCs w:val="28"/>
        </w:rPr>
      </w:pPr>
    </w:p>
    <w:p w:rsidR="00D82595" w:rsidRPr="00D82595" w:rsidRDefault="00D82595" w:rsidP="00D82595">
      <w:pPr>
        <w:rPr>
          <w:sz w:val="28"/>
          <w:szCs w:val="28"/>
        </w:rPr>
      </w:pPr>
      <w:r w:rsidRPr="00D82595">
        <w:rPr>
          <w:sz w:val="28"/>
          <w:szCs w:val="28"/>
        </w:rPr>
        <w:t xml:space="preserve">Partners are now calling upon LCCs to take on larger roles.  For example, LCCs are working with 15 Southeastern </w:t>
      </w:r>
      <w:r w:rsidR="002066F3">
        <w:rPr>
          <w:sz w:val="28"/>
          <w:szCs w:val="28"/>
        </w:rPr>
        <w:t>States</w:t>
      </w:r>
      <w:r w:rsidRPr="00D82595">
        <w:rPr>
          <w:sz w:val="28"/>
          <w:szCs w:val="28"/>
        </w:rPr>
        <w:t xml:space="preserve"> to facilitate the development of a shared conservation vision.  The effort is identifying the areas that are most important for wildlife in the Southeastern U.S., allowing all partners to </w:t>
      </w:r>
      <w:r>
        <w:rPr>
          <w:sz w:val="28"/>
          <w:szCs w:val="28"/>
        </w:rPr>
        <w:t xml:space="preserve">coordinate </w:t>
      </w:r>
      <w:r w:rsidRPr="00D82595">
        <w:rPr>
          <w:sz w:val="28"/>
          <w:szCs w:val="28"/>
        </w:rPr>
        <w:t>conservation investments and leverage resources in</w:t>
      </w:r>
      <w:r>
        <w:rPr>
          <w:sz w:val="28"/>
          <w:szCs w:val="28"/>
        </w:rPr>
        <w:t>to</w:t>
      </w:r>
      <w:r w:rsidRPr="00D82595">
        <w:rPr>
          <w:sz w:val="28"/>
          <w:szCs w:val="28"/>
        </w:rPr>
        <w:t xml:space="preserve"> the future.  Similarly, at the request of Northeastern </w:t>
      </w:r>
      <w:r w:rsidR="002066F3">
        <w:rPr>
          <w:sz w:val="28"/>
          <w:szCs w:val="28"/>
        </w:rPr>
        <w:t>States</w:t>
      </w:r>
      <w:r w:rsidRPr="00D82595">
        <w:rPr>
          <w:sz w:val="28"/>
          <w:szCs w:val="28"/>
        </w:rPr>
        <w:t xml:space="preserve">, LCCs are knitting together multiple </w:t>
      </w:r>
      <w:r w:rsidR="00996C09">
        <w:rPr>
          <w:sz w:val="28"/>
          <w:szCs w:val="28"/>
        </w:rPr>
        <w:t>S</w:t>
      </w:r>
      <w:r w:rsidRPr="00D82595">
        <w:rPr>
          <w:sz w:val="28"/>
          <w:szCs w:val="28"/>
        </w:rPr>
        <w:t xml:space="preserve">tate wildlife action plans into a single regional conservation strategy.  LCC investments are also prioritizing fish passage projects across the Great Lakes, ensuring native fish can move into historical spawning grounds while minimizing the likelihood invasive species expand their range.  In addition, LCCs are working with partners </w:t>
      </w:r>
      <w:r w:rsidR="002066F3">
        <w:rPr>
          <w:sz w:val="28"/>
          <w:szCs w:val="28"/>
        </w:rPr>
        <w:t>in the</w:t>
      </w:r>
      <w:r w:rsidR="002066F3" w:rsidRPr="00D82595">
        <w:rPr>
          <w:sz w:val="28"/>
          <w:szCs w:val="28"/>
        </w:rPr>
        <w:t xml:space="preserve"> </w:t>
      </w:r>
      <w:r w:rsidRPr="00D82595">
        <w:rPr>
          <w:sz w:val="28"/>
          <w:szCs w:val="28"/>
        </w:rPr>
        <w:t xml:space="preserve">West to understand the impacts of invasive species and fire management on wildlife and develop strategies to keep native wildlife healthy.  Providing funding at </w:t>
      </w:r>
      <w:r w:rsidR="00996C09">
        <w:rPr>
          <w:sz w:val="28"/>
          <w:szCs w:val="28"/>
        </w:rPr>
        <w:t xml:space="preserve">the </w:t>
      </w:r>
      <w:r w:rsidR="002066F3">
        <w:rPr>
          <w:sz w:val="28"/>
          <w:szCs w:val="28"/>
        </w:rPr>
        <w:t>fiscal year 2016</w:t>
      </w:r>
      <w:r w:rsidRPr="00D82595">
        <w:rPr>
          <w:sz w:val="28"/>
          <w:szCs w:val="28"/>
        </w:rPr>
        <w:t xml:space="preserve"> request level will position LCCs to meet these conservation priorities and many others identified collaboratively with our partners. </w:t>
      </w:r>
    </w:p>
    <w:p w:rsidR="00A225AF" w:rsidRPr="00A225AF" w:rsidRDefault="00A225AF" w:rsidP="00A225AF">
      <w:pPr>
        <w:rPr>
          <w:sz w:val="28"/>
          <w:szCs w:val="28"/>
        </w:rPr>
      </w:pPr>
    </w:p>
    <w:p w:rsidR="00A225AF" w:rsidRDefault="00A225AF" w:rsidP="00A225AF">
      <w:pPr>
        <w:rPr>
          <w:sz w:val="28"/>
          <w:szCs w:val="28"/>
        </w:rPr>
      </w:pPr>
      <w:r w:rsidRPr="00A225AF">
        <w:rPr>
          <w:b/>
          <w:sz w:val="28"/>
          <w:szCs w:val="28"/>
        </w:rPr>
        <w:t xml:space="preserve">Cooperative Recovery </w:t>
      </w:r>
      <w:r w:rsidRPr="00A225AF">
        <w:rPr>
          <w:sz w:val="28"/>
          <w:szCs w:val="28"/>
        </w:rPr>
        <w:t>–</w:t>
      </w:r>
      <w:r w:rsidRPr="00A225AF">
        <w:rPr>
          <w:b/>
          <w:sz w:val="28"/>
          <w:szCs w:val="28"/>
        </w:rPr>
        <w:t xml:space="preserve"> </w:t>
      </w:r>
      <w:r w:rsidRPr="00A225AF">
        <w:rPr>
          <w:sz w:val="28"/>
          <w:szCs w:val="28"/>
        </w:rPr>
        <w:t xml:space="preserve">Species recovery is another important Service priority addressed in this budget. </w:t>
      </w:r>
      <w:r w:rsidR="002066F3">
        <w:rPr>
          <w:sz w:val="28"/>
          <w:szCs w:val="28"/>
        </w:rPr>
        <w:t xml:space="preserve"> </w:t>
      </w:r>
      <w:r w:rsidRPr="00A225AF">
        <w:rPr>
          <w:sz w:val="28"/>
          <w:szCs w:val="28"/>
        </w:rPr>
        <w:t xml:space="preserve">For 2016, the President requests a total of $10.7 million, an increase of $4.8 million over the </w:t>
      </w:r>
      <w:r w:rsidR="00996C09">
        <w:rPr>
          <w:sz w:val="28"/>
          <w:szCs w:val="28"/>
        </w:rPr>
        <w:t xml:space="preserve">2015 </w:t>
      </w:r>
      <w:r w:rsidRPr="00A225AF">
        <w:rPr>
          <w:sz w:val="28"/>
          <w:szCs w:val="28"/>
        </w:rPr>
        <w:t>enacted level, for cooperative recovery.</w:t>
      </w:r>
      <w:r w:rsidR="002066F3">
        <w:rPr>
          <w:sz w:val="28"/>
          <w:szCs w:val="28"/>
        </w:rPr>
        <w:t xml:space="preserve"> </w:t>
      </w:r>
      <w:r w:rsidRPr="00A225AF">
        <w:rPr>
          <w:sz w:val="28"/>
          <w:szCs w:val="28"/>
        </w:rPr>
        <w:t xml:space="preserve"> The focus will be on implementing recovery actions for species nearing delisting or reclassification from endangered to threatened, and actions that are urgently needed for critically endangered species.</w:t>
      </w:r>
    </w:p>
    <w:p w:rsidR="00040B28" w:rsidRDefault="00040B28" w:rsidP="00A225AF">
      <w:pPr>
        <w:rPr>
          <w:sz w:val="28"/>
          <w:szCs w:val="28"/>
        </w:rPr>
      </w:pPr>
    </w:p>
    <w:p w:rsidR="00040B28" w:rsidRPr="000E76F5" w:rsidRDefault="00040B28" w:rsidP="00A225AF">
      <w:pPr>
        <w:rPr>
          <w:b/>
          <w:sz w:val="28"/>
          <w:szCs w:val="28"/>
        </w:rPr>
      </w:pPr>
      <w:r w:rsidRPr="000E76F5">
        <w:rPr>
          <w:b/>
          <w:sz w:val="28"/>
          <w:szCs w:val="28"/>
        </w:rPr>
        <w:t>Legislative Proposals</w:t>
      </w:r>
    </w:p>
    <w:p w:rsidR="00040B28" w:rsidRDefault="00040B28" w:rsidP="00A225AF">
      <w:pPr>
        <w:rPr>
          <w:sz w:val="28"/>
          <w:szCs w:val="28"/>
        </w:rPr>
      </w:pPr>
    </w:p>
    <w:p w:rsidR="00040B28" w:rsidRDefault="00040B28" w:rsidP="00040B28">
      <w:pPr>
        <w:rPr>
          <w:sz w:val="28"/>
          <w:szCs w:val="28"/>
        </w:rPr>
      </w:pPr>
      <w:r>
        <w:rPr>
          <w:sz w:val="28"/>
          <w:szCs w:val="28"/>
        </w:rPr>
        <w:t xml:space="preserve">In addition to our funding requests, the Service is proposing three </w:t>
      </w:r>
      <w:r w:rsidR="002066F3">
        <w:rPr>
          <w:sz w:val="28"/>
          <w:szCs w:val="28"/>
        </w:rPr>
        <w:t xml:space="preserve">legislative </w:t>
      </w:r>
      <w:r>
        <w:rPr>
          <w:sz w:val="28"/>
          <w:szCs w:val="28"/>
        </w:rPr>
        <w:t>changes to</w:t>
      </w:r>
      <w:r w:rsidR="002066F3">
        <w:rPr>
          <w:sz w:val="28"/>
          <w:szCs w:val="28"/>
        </w:rPr>
        <w:t xml:space="preserve"> reduce costs and enhance State and Federal conservation programs.</w:t>
      </w:r>
      <w:r w:rsidR="002066F3" w:rsidDel="002066F3">
        <w:rPr>
          <w:sz w:val="28"/>
          <w:szCs w:val="28"/>
        </w:rPr>
        <w:t xml:space="preserve"> </w:t>
      </w:r>
    </w:p>
    <w:p w:rsidR="00DF440C" w:rsidRDefault="00040B28" w:rsidP="00040B28">
      <w:pPr>
        <w:rPr>
          <w:sz w:val="28"/>
          <w:szCs w:val="28"/>
        </w:rPr>
      </w:pPr>
      <w:r>
        <w:rPr>
          <w:sz w:val="28"/>
          <w:szCs w:val="28"/>
        </w:rPr>
        <w:t>First, t</w:t>
      </w:r>
      <w:r w:rsidR="00294FC5" w:rsidRPr="00040B28">
        <w:rPr>
          <w:sz w:val="28"/>
          <w:szCs w:val="28"/>
        </w:rPr>
        <w:t xml:space="preserve">he Service is requesting </w:t>
      </w:r>
      <w:r w:rsidR="002066F3">
        <w:rPr>
          <w:sz w:val="28"/>
          <w:szCs w:val="28"/>
        </w:rPr>
        <w:t>authority</w:t>
      </w:r>
      <w:r w:rsidR="002066F3" w:rsidRPr="00040B28">
        <w:rPr>
          <w:sz w:val="28"/>
          <w:szCs w:val="28"/>
        </w:rPr>
        <w:t xml:space="preserve"> </w:t>
      </w:r>
      <w:r w:rsidR="00294FC5" w:rsidRPr="00040B28">
        <w:rPr>
          <w:sz w:val="28"/>
          <w:szCs w:val="28"/>
        </w:rPr>
        <w:t xml:space="preserve">similar to </w:t>
      </w:r>
      <w:r>
        <w:rPr>
          <w:sz w:val="28"/>
          <w:szCs w:val="28"/>
        </w:rPr>
        <w:t xml:space="preserve">the </w:t>
      </w:r>
      <w:r w:rsidR="00443951">
        <w:rPr>
          <w:sz w:val="28"/>
          <w:szCs w:val="28"/>
        </w:rPr>
        <w:t xml:space="preserve">National </w:t>
      </w:r>
      <w:r w:rsidR="00996C09">
        <w:rPr>
          <w:sz w:val="28"/>
          <w:szCs w:val="28"/>
        </w:rPr>
        <w:t>Park Service</w:t>
      </w:r>
      <w:r>
        <w:rPr>
          <w:sz w:val="28"/>
          <w:szCs w:val="28"/>
        </w:rPr>
        <w:t xml:space="preserve"> </w:t>
      </w:r>
      <w:r w:rsidRPr="00040B28">
        <w:rPr>
          <w:sz w:val="28"/>
          <w:szCs w:val="28"/>
        </w:rPr>
        <w:t>and</w:t>
      </w:r>
      <w:r w:rsidR="002066F3">
        <w:rPr>
          <w:sz w:val="28"/>
          <w:szCs w:val="28"/>
        </w:rPr>
        <w:t xml:space="preserve"> the</w:t>
      </w:r>
      <w:r w:rsidRPr="00040B28">
        <w:rPr>
          <w:sz w:val="28"/>
          <w:szCs w:val="28"/>
        </w:rPr>
        <w:t xml:space="preserve"> N</w:t>
      </w:r>
      <w:r w:rsidR="002066F3">
        <w:rPr>
          <w:sz w:val="28"/>
          <w:szCs w:val="28"/>
        </w:rPr>
        <w:t xml:space="preserve">ational </w:t>
      </w:r>
      <w:r w:rsidRPr="00040B28">
        <w:rPr>
          <w:sz w:val="28"/>
          <w:szCs w:val="28"/>
        </w:rPr>
        <w:t>O</w:t>
      </w:r>
      <w:r w:rsidR="002066F3">
        <w:rPr>
          <w:sz w:val="28"/>
          <w:szCs w:val="28"/>
        </w:rPr>
        <w:t xml:space="preserve">ceanic and </w:t>
      </w:r>
      <w:r w:rsidRPr="00040B28">
        <w:rPr>
          <w:sz w:val="28"/>
          <w:szCs w:val="28"/>
        </w:rPr>
        <w:t>A</w:t>
      </w:r>
      <w:r w:rsidR="002066F3">
        <w:rPr>
          <w:sz w:val="28"/>
          <w:szCs w:val="28"/>
        </w:rPr>
        <w:t xml:space="preserve">tmospheric </w:t>
      </w:r>
      <w:r w:rsidRPr="00040B28">
        <w:rPr>
          <w:sz w:val="28"/>
          <w:szCs w:val="28"/>
        </w:rPr>
        <w:t>A</w:t>
      </w:r>
      <w:r w:rsidR="002066F3">
        <w:rPr>
          <w:sz w:val="28"/>
          <w:szCs w:val="28"/>
        </w:rPr>
        <w:t>dministration</w:t>
      </w:r>
      <w:r w:rsidR="00294FC5" w:rsidRPr="00040B28">
        <w:rPr>
          <w:sz w:val="28"/>
          <w:szCs w:val="28"/>
        </w:rPr>
        <w:t xml:space="preserve">, </w:t>
      </w:r>
      <w:r>
        <w:rPr>
          <w:sz w:val="28"/>
          <w:szCs w:val="28"/>
        </w:rPr>
        <w:t xml:space="preserve">which would allow us </w:t>
      </w:r>
      <w:r w:rsidR="00294FC5" w:rsidRPr="00040B28">
        <w:rPr>
          <w:sz w:val="28"/>
          <w:szCs w:val="28"/>
        </w:rPr>
        <w:t xml:space="preserve">to seek compensation from responsible parties who injure or destroy </w:t>
      </w:r>
      <w:r w:rsidR="00996C09">
        <w:rPr>
          <w:sz w:val="28"/>
          <w:szCs w:val="28"/>
        </w:rPr>
        <w:t>Refuge System</w:t>
      </w:r>
      <w:r w:rsidR="00294FC5" w:rsidRPr="00040B28">
        <w:rPr>
          <w:sz w:val="28"/>
          <w:szCs w:val="28"/>
        </w:rPr>
        <w:t xml:space="preserve"> or other Service resources.  Today</w:t>
      </w:r>
      <w:r>
        <w:rPr>
          <w:sz w:val="28"/>
          <w:szCs w:val="28"/>
        </w:rPr>
        <w:t>,</w:t>
      </w:r>
      <w:r w:rsidR="00294FC5" w:rsidRPr="00040B28">
        <w:rPr>
          <w:sz w:val="28"/>
          <w:szCs w:val="28"/>
        </w:rPr>
        <w:t xml:space="preserve"> when system resources are injured or destroyed, the costs of repair and restoration falls upon </w:t>
      </w:r>
      <w:r>
        <w:rPr>
          <w:sz w:val="28"/>
          <w:szCs w:val="28"/>
        </w:rPr>
        <w:t>our</w:t>
      </w:r>
      <w:r w:rsidR="00294FC5" w:rsidRPr="00040B28">
        <w:rPr>
          <w:sz w:val="28"/>
          <w:szCs w:val="28"/>
        </w:rPr>
        <w:t xml:space="preserve"> appropriated budget for the affected </w:t>
      </w:r>
      <w:r w:rsidR="002066F3">
        <w:rPr>
          <w:sz w:val="28"/>
          <w:szCs w:val="28"/>
        </w:rPr>
        <w:t>r</w:t>
      </w:r>
      <w:r w:rsidR="00294FC5" w:rsidRPr="00040B28">
        <w:rPr>
          <w:sz w:val="28"/>
          <w:szCs w:val="28"/>
        </w:rPr>
        <w:t xml:space="preserve">efuge, often at the expense of other </w:t>
      </w:r>
      <w:r w:rsidR="002066F3">
        <w:rPr>
          <w:sz w:val="28"/>
          <w:szCs w:val="28"/>
        </w:rPr>
        <w:t>r</w:t>
      </w:r>
      <w:r w:rsidR="00294FC5" w:rsidRPr="00040B28">
        <w:rPr>
          <w:sz w:val="28"/>
          <w:szCs w:val="28"/>
        </w:rPr>
        <w:t xml:space="preserve">efuge programs. </w:t>
      </w:r>
      <w:r>
        <w:rPr>
          <w:sz w:val="28"/>
          <w:szCs w:val="28"/>
        </w:rPr>
        <w:t xml:space="preserve"> </w:t>
      </w:r>
      <w:r w:rsidR="00294FC5" w:rsidRPr="00040B28">
        <w:rPr>
          <w:sz w:val="28"/>
          <w:szCs w:val="28"/>
        </w:rPr>
        <w:t xml:space="preserve">In 2013, </w:t>
      </w:r>
      <w:r w:rsidR="002066F3">
        <w:rPr>
          <w:sz w:val="28"/>
          <w:szCs w:val="28"/>
        </w:rPr>
        <w:t>r</w:t>
      </w:r>
      <w:r w:rsidR="00294FC5" w:rsidRPr="00040B28">
        <w:rPr>
          <w:sz w:val="28"/>
          <w:szCs w:val="28"/>
        </w:rPr>
        <w:t xml:space="preserve">efuges reported </w:t>
      </w:r>
      <w:r w:rsidR="002066F3">
        <w:rPr>
          <w:sz w:val="28"/>
          <w:szCs w:val="28"/>
        </w:rPr>
        <w:t>seven</w:t>
      </w:r>
      <w:r w:rsidR="00294FC5" w:rsidRPr="00040B28">
        <w:rPr>
          <w:sz w:val="28"/>
          <w:szCs w:val="28"/>
        </w:rPr>
        <w:t xml:space="preserve"> cases of arson and 2,300 vandalism offenses. </w:t>
      </w:r>
      <w:r w:rsidR="002066F3">
        <w:rPr>
          <w:sz w:val="28"/>
          <w:szCs w:val="28"/>
        </w:rPr>
        <w:t xml:space="preserve"> </w:t>
      </w:r>
      <w:r w:rsidR="00294FC5" w:rsidRPr="00040B28">
        <w:rPr>
          <w:sz w:val="28"/>
          <w:szCs w:val="28"/>
        </w:rPr>
        <w:t xml:space="preserve">Monetary losses from these cases totaled $1.1 million dollars.  </w:t>
      </w:r>
    </w:p>
    <w:p w:rsidR="00040B28" w:rsidRDefault="00040B28" w:rsidP="00040B28">
      <w:pPr>
        <w:rPr>
          <w:sz w:val="28"/>
          <w:szCs w:val="28"/>
        </w:rPr>
      </w:pPr>
    </w:p>
    <w:p w:rsidR="00DF440C" w:rsidRDefault="00040B28" w:rsidP="00AD4833">
      <w:pPr>
        <w:rPr>
          <w:sz w:val="28"/>
          <w:szCs w:val="28"/>
        </w:rPr>
      </w:pPr>
      <w:r w:rsidRPr="00040B28">
        <w:rPr>
          <w:bCs/>
          <w:sz w:val="28"/>
          <w:szCs w:val="28"/>
        </w:rPr>
        <w:lastRenderedPageBreak/>
        <w:t>We are also</w:t>
      </w:r>
      <w:r>
        <w:rPr>
          <w:bCs/>
          <w:sz w:val="28"/>
          <w:szCs w:val="28"/>
        </w:rPr>
        <w:t xml:space="preserve"> </w:t>
      </w:r>
      <w:r w:rsidR="00C737FC">
        <w:rPr>
          <w:bCs/>
          <w:sz w:val="28"/>
          <w:szCs w:val="28"/>
        </w:rPr>
        <w:t>supporting the</w:t>
      </w:r>
      <w:r>
        <w:rPr>
          <w:bCs/>
          <w:sz w:val="28"/>
          <w:szCs w:val="28"/>
        </w:rPr>
        <w:t xml:space="preserve"> extension of </w:t>
      </w:r>
      <w:r w:rsidR="00294FC5" w:rsidRPr="00040B28">
        <w:rPr>
          <w:bCs/>
          <w:sz w:val="28"/>
          <w:szCs w:val="28"/>
        </w:rPr>
        <w:t xml:space="preserve">the </w:t>
      </w:r>
      <w:r w:rsidR="00AD4833">
        <w:rPr>
          <w:bCs/>
          <w:sz w:val="28"/>
          <w:szCs w:val="28"/>
        </w:rPr>
        <w:t xml:space="preserve">authority </w:t>
      </w:r>
      <w:r w:rsidR="00251D04">
        <w:rPr>
          <w:bCs/>
          <w:sz w:val="28"/>
          <w:szCs w:val="28"/>
        </w:rPr>
        <w:t>that</w:t>
      </w:r>
      <w:r w:rsidR="00AD4833">
        <w:rPr>
          <w:bCs/>
          <w:sz w:val="28"/>
          <w:szCs w:val="28"/>
        </w:rPr>
        <w:t xml:space="preserve"> provide</w:t>
      </w:r>
      <w:r w:rsidR="00251D04">
        <w:rPr>
          <w:bCs/>
          <w:sz w:val="28"/>
          <w:szCs w:val="28"/>
        </w:rPr>
        <w:t>s</w:t>
      </w:r>
      <w:r w:rsidR="00AD4833">
        <w:rPr>
          <w:bCs/>
          <w:sz w:val="28"/>
          <w:szCs w:val="28"/>
        </w:rPr>
        <w:t xml:space="preserve"> Pittman-Robertson fund interest </w:t>
      </w:r>
      <w:r w:rsidR="00294FC5" w:rsidRPr="00040B28">
        <w:rPr>
          <w:bCs/>
          <w:sz w:val="28"/>
          <w:szCs w:val="28"/>
        </w:rPr>
        <w:t>to the North American Wetlands Conservation Act (NAWCA)</w:t>
      </w:r>
      <w:r w:rsidR="00AD4833">
        <w:rPr>
          <w:bCs/>
          <w:sz w:val="28"/>
          <w:szCs w:val="28"/>
        </w:rPr>
        <w:t xml:space="preserve">. </w:t>
      </w:r>
      <w:r w:rsidR="00294FC5" w:rsidRPr="00040B28">
        <w:rPr>
          <w:bCs/>
          <w:sz w:val="28"/>
          <w:szCs w:val="28"/>
        </w:rPr>
        <w:t xml:space="preserve"> </w:t>
      </w:r>
      <w:r w:rsidR="00294FC5" w:rsidRPr="00040B28">
        <w:rPr>
          <w:sz w:val="28"/>
          <w:szCs w:val="28"/>
        </w:rPr>
        <w:t>Unless the Act is amended, interest generated will return to the Wildlife Restoration Fund.</w:t>
      </w:r>
      <w:r w:rsidR="00AD4833">
        <w:rPr>
          <w:sz w:val="28"/>
          <w:szCs w:val="28"/>
        </w:rPr>
        <w:t xml:space="preserve"> </w:t>
      </w:r>
      <w:r w:rsidR="002066F3">
        <w:rPr>
          <w:sz w:val="28"/>
          <w:szCs w:val="28"/>
        </w:rPr>
        <w:t xml:space="preserve"> </w:t>
      </w:r>
      <w:r w:rsidR="00294FC5" w:rsidRPr="00040B28">
        <w:rPr>
          <w:sz w:val="28"/>
          <w:szCs w:val="28"/>
        </w:rPr>
        <w:t xml:space="preserve">Interest from </w:t>
      </w:r>
      <w:r w:rsidR="00897AED">
        <w:rPr>
          <w:sz w:val="28"/>
          <w:szCs w:val="28"/>
        </w:rPr>
        <w:t>the Pittman-Robertson fund</w:t>
      </w:r>
      <w:r w:rsidR="00294FC5" w:rsidRPr="00040B28">
        <w:rPr>
          <w:sz w:val="28"/>
          <w:szCs w:val="28"/>
        </w:rPr>
        <w:t xml:space="preserve"> is a critical source of income for NAWCA</w:t>
      </w:r>
      <w:r w:rsidR="00996C09" w:rsidRPr="00996C09">
        <w:rPr>
          <w:sz w:val="28"/>
          <w:szCs w:val="28"/>
        </w:rPr>
        <w:t xml:space="preserve"> </w:t>
      </w:r>
      <w:r w:rsidR="00996C09" w:rsidRPr="00040B28">
        <w:rPr>
          <w:sz w:val="28"/>
          <w:szCs w:val="28"/>
        </w:rPr>
        <w:t>contributing to stabilizing waterfowl populations on the continent and enhanc</w:t>
      </w:r>
      <w:r w:rsidR="00996C09">
        <w:rPr>
          <w:sz w:val="28"/>
          <w:szCs w:val="28"/>
        </w:rPr>
        <w:t>ing</w:t>
      </w:r>
      <w:r w:rsidR="00996C09" w:rsidRPr="00040B28">
        <w:rPr>
          <w:sz w:val="28"/>
          <w:szCs w:val="28"/>
        </w:rPr>
        <w:t xml:space="preserve"> hunting, fishing, and other outdoor recreation</w:t>
      </w:r>
      <w:r w:rsidR="00294FC5" w:rsidRPr="00040B28">
        <w:rPr>
          <w:sz w:val="28"/>
          <w:szCs w:val="28"/>
        </w:rPr>
        <w:t xml:space="preserve">.  Since 1994, </w:t>
      </w:r>
      <w:r w:rsidR="00897AED">
        <w:rPr>
          <w:sz w:val="28"/>
          <w:szCs w:val="28"/>
        </w:rPr>
        <w:t xml:space="preserve">the fund has generated </w:t>
      </w:r>
      <w:r w:rsidR="00294FC5" w:rsidRPr="00040B28">
        <w:rPr>
          <w:sz w:val="28"/>
          <w:szCs w:val="28"/>
        </w:rPr>
        <w:t xml:space="preserve">$348 million </w:t>
      </w:r>
      <w:r w:rsidR="00897AED">
        <w:rPr>
          <w:sz w:val="28"/>
          <w:szCs w:val="28"/>
        </w:rPr>
        <w:t>for NAWCA which our partners have matched by more than 2:1.</w:t>
      </w:r>
    </w:p>
    <w:p w:rsidR="00AD4833" w:rsidRDefault="00AD4833" w:rsidP="00AD4833">
      <w:pPr>
        <w:rPr>
          <w:sz w:val="28"/>
          <w:szCs w:val="28"/>
        </w:rPr>
      </w:pPr>
    </w:p>
    <w:p w:rsidR="00DF440C" w:rsidRPr="00AD4833" w:rsidRDefault="00AD4833" w:rsidP="00AD4833">
      <w:pPr>
        <w:rPr>
          <w:sz w:val="28"/>
          <w:szCs w:val="28"/>
        </w:rPr>
      </w:pPr>
      <w:r>
        <w:rPr>
          <w:sz w:val="28"/>
          <w:szCs w:val="28"/>
        </w:rPr>
        <w:t xml:space="preserve">Last, </w:t>
      </w:r>
      <w:r w:rsidR="00031A01">
        <w:rPr>
          <w:sz w:val="28"/>
          <w:szCs w:val="28"/>
        </w:rPr>
        <w:t xml:space="preserve">we appreciate Congressional approval last year of the first increase to the cost of a Duck Stamp in many years, and request </w:t>
      </w:r>
      <w:r w:rsidR="002066F3">
        <w:rPr>
          <w:sz w:val="28"/>
          <w:szCs w:val="28"/>
        </w:rPr>
        <w:t>l</w:t>
      </w:r>
      <w:r w:rsidR="00294FC5" w:rsidRPr="00AD4833">
        <w:rPr>
          <w:sz w:val="28"/>
          <w:szCs w:val="28"/>
        </w:rPr>
        <w:t xml:space="preserve">anguage </w:t>
      </w:r>
      <w:r w:rsidR="00031A01">
        <w:rPr>
          <w:sz w:val="28"/>
          <w:szCs w:val="28"/>
        </w:rPr>
        <w:t>that will</w:t>
      </w:r>
      <w:r w:rsidR="00294FC5" w:rsidRPr="00AD4833">
        <w:rPr>
          <w:sz w:val="28"/>
          <w:szCs w:val="28"/>
        </w:rPr>
        <w:t xml:space="preserve"> provide stability to the purchasing power of the Federal Duck Stamp.  </w:t>
      </w:r>
      <w:r>
        <w:rPr>
          <w:sz w:val="28"/>
          <w:szCs w:val="28"/>
        </w:rPr>
        <w:t>We request l</w:t>
      </w:r>
      <w:r w:rsidR="00294FC5" w:rsidRPr="00AD4833">
        <w:rPr>
          <w:sz w:val="28"/>
          <w:szCs w:val="28"/>
        </w:rPr>
        <w:t>imited authority for the Secretary of the Interior, with the approval of the Migratory Bird Conservation Commission, to increase the price of the Federal Duck Stamp</w:t>
      </w:r>
      <w:r w:rsidR="00D85633">
        <w:rPr>
          <w:sz w:val="28"/>
          <w:szCs w:val="28"/>
        </w:rPr>
        <w:t>, which will allow fees to keep up with inflation</w:t>
      </w:r>
      <w:r w:rsidR="00294FC5" w:rsidRPr="00AD4833">
        <w:rPr>
          <w:sz w:val="28"/>
          <w:szCs w:val="28"/>
        </w:rPr>
        <w:t>.</w:t>
      </w:r>
      <w:r>
        <w:rPr>
          <w:sz w:val="28"/>
          <w:szCs w:val="28"/>
        </w:rPr>
        <w:t xml:space="preserve"> </w:t>
      </w:r>
      <w:r w:rsidR="002066F3">
        <w:rPr>
          <w:sz w:val="28"/>
          <w:szCs w:val="28"/>
        </w:rPr>
        <w:t xml:space="preserve"> </w:t>
      </w:r>
    </w:p>
    <w:p w:rsidR="00040B28" w:rsidRPr="00A225AF" w:rsidRDefault="00040B28" w:rsidP="00A225AF">
      <w:pPr>
        <w:rPr>
          <w:sz w:val="28"/>
          <w:szCs w:val="28"/>
        </w:rPr>
      </w:pPr>
    </w:p>
    <w:p w:rsidR="00145C04" w:rsidRPr="00380166" w:rsidRDefault="00145C04" w:rsidP="00145C04">
      <w:pPr>
        <w:widowControl w:val="0"/>
        <w:contextualSpacing/>
        <w:rPr>
          <w:b/>
          <w:sz w:val="28"/>
          <w:szCs w:val="28"/>
        </w:rPr>
      </w:pPr>
      <w:r w:rsidRPr="00380166">
        <w:rPr>
          <w:b/>
          <w:sz w:val="28"/>
          <w:szCs w:val="28"/>
        </w:rPr>
        <w:t xml:space="preserve">Conclusion </w:t>
      </w:r>
    </w:p>
    <w:p w:rsidR="00145C04" w:rsidRDefault="00145C04" w:rsidP="00145C04">
      <w:pPr>
        <w:widowControl w:val="0"/>
        <w:contextualSpacing/>
        <w:rPr>
          <w:b/>
          <w:sz w:val="28"/>
          <w:szCs w:val="28"/>
        </w:rPr>
      </w:pPr>
    </w:p>
    <w:p w:rsidR="00145C04" w:rsidRPr="00257B9B" w:rsidRDefault="00145C04" w:rsidP="00145C04">
      <w:pPr>
        <w:widowControl w:val="0"/>
        <w:contextualSpacing/>
        <w:rPr>
          <w:sz w:val="28"/>
          <w:szCs w:val="28"/>
        </w:rPr>
      </w:pPr>
      <w:r w:rsidRPr="00257B9B">
        <w:rPr>
          <w:sz w:val="28"/>
          <w:szCs w:val="28"/>
        </w:rPr>
        <w:t xml:space="preserve">The actions we take </w:t>
      </w:r>
      <w:r>
        <w:rPr>
          <w:sz w:val="28"/>
          <w:szCs w:val="28"/>
        </w:rPr>
        <w:t>today</w:t>
      </w:r>
      <w:r w:rsidRPr="00257B9B">
        <w:rPr>
          <w:sz w:val="28"/>
          <w:szCs w:val="28"/>
        </w:rPr>
        <w:t xml:space="preserve"> will have repercussions for generations of Americans to </w:t>
      </w:r>
      <w:r>
        <w:rPr>
          <w:sz w:val="28"/>
          <w:szCs w:val="28"/>
        </w:rPr>
        <w:t>come</w:t>
      </w:r>
      <w:r w:rsidRPr="00257B9B">
        <w:rPr>
          <w:sz w:val="28"/>
          <w:szCs w:val="28"/>
        </w:rPr>
        <w:t xml:space="preserve">. </w:t>
      </w:r>
      <w:r>
        <w:rPr>
          <w:sz w:val="28"/>
          <w:szCs w:val="28"/>
        </w:rPr>
        <w:t xml:space="preserve"> </w:t>
      </w:r>
      <w:r w:rsidRPr="00257B9B">
        <w:rPr>
          <w:sz w:val="28"/>
          <w:szCs w:val="28"/>
        </w:rPr>
        <w:t xml:space="preserve">The native species and ecosystems of our planet support billions of people and </w:t>
      </w:r>
      <w:r>
        <w:rPr>
          <w:sz w:val="28"/>
          <w:szCs w:val="28"/>
        </w:rPr>
        <w:t xml:space="preserve">help drive the world’s economy.  </w:t>
      </w:r>
      <w:r w:rsidRPr="00257B9B">
        <w:rPr>
          <w:sz w:val="28"/>
          <w:szCs w:val="28"/>
        </w:rPr>
        <w:t>Despite the challenges we face, I am incredib</w:t>
      </w:r>
      <w:r>
        <w:rPr>
          <w:sz w:val="28"/>
          <w:szCs w:val="28"/>
        </w:rPr>
        <w:t xml:space="preserve">ly optimistic about the future.  </w:t>
      </w:r>
      <w:r w:rsidRPr="00257B9B">
        <w:rPr>
          <w:sz w:val="28"/>
          <w:szCs w:val="28"/>
        </w:rPr>
        <w:t>W</w:t>
      </w:r>
      <w:r>
        <w:rPr>
          <w:sz w:val="28"/>
          <w:szCs w:val="28"/>
        </w:rPr>
        <w:t>ith t</w:t>
      </w:r>
      <w:r w:rsidRPr="00257B9B">
        <w:rPr>
          <w:rFonts w:eastAsia="Calibri"/>
          <w:sz w:val="28"/>
          <w:szCs w:val="28"/>
        </w:rPr>
        <w:t xml:space="preserve">he President’s budget request </w:t>
      </w:r>
      <w:r>
        <w:rPr>
          <w:rFonts w:eastAsia="Calibri"/>
          <w:sz w:val="28"/>
          <w:szCs w:val="28"/>
        </w:rPr>
        <w:t>we can help preserve the values Americans support, leave a legacy to our children and grandchildren, and sustain species and habitat.</w:t>
      </w:r>
      <w:r w:rsidR="002066F3">
        <w:rPr>
          <w:rFonts w:eastAsia="Calibri"/>
          <w:sz w:val="28"/>
          <w:szCs w:val="28"/>
        </w:rPr>
        <w:t xml:space="preserve"> </w:t>
      </w:r>
      <w:r>
        <w:rPr>
          <w:rFonts w:eastAsia="Calibri"/>
          <w:sz w:val="28"/>
          <w:szCs w:val="28"/>
        </w:rPr>
        <w:t xml:space="preserve"> </w:t>
      </w:r>
      <w:r w:rsidRPr="00257B9B">
        <w:rPr>
          <w:rFonts w:eastAsia="Calibri"/>
          <w:sz w:val="28"/>
          <w:szCs w:val="28"/>
        </w:rPr>
        <w:t xml:space="preserve">Thank you for your work on behalf of the American people, and for your support of the Fish and Wildlife Service. </w:t>
      </w:r>
      <w:r>
        <w:rPr>
          <w:rFonts w:eastAsia="Calibri"/>
          <w:sz w:val="28"/>
          <w:szCs w:val="28"/>
        </w:rPr>
        <w:t xml:space="preserve"> I am </w:t>
      </w:r>
      <w:r w:rsidRPr="00257B9B">
        <w:rPr>
          <w:rFonts w:eastAsia="Calibri"/>
          <w:sz w:val="28"/>
          <w:szCs w:val="28"/>
        </w:rPr>
        <w:t>happy to answer any questions you may have.</w:t>
      </w:r>
    </w:p>
    <w:p w:rsidR="00177DAA" w:rsidRPr="00A225AF" w:rsidRDefault="00177DAA">
      <w:pPr>
        <w:rPr>
          <w:sz w:val="28"/>
          <w:szCs w:val="28"/>
        </w:rPr>
      </w:pPr>
    </w:p>
    <w:sectPr w:rsidR="00177DAA" w:rsidRPr="00A225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C0B" w:rsidRDefault="00C41C0B" w:rsidP="00C41C0B">
      <w:r>
        <w:separator/>
      </w:r>
    </w:p>
  </w:endnote>
  <w:endnote w:type="continuationSeparator" w:id="0">
    <w:p w:rsidR="00C41C0B" w:rsidRDefault="00C41C0B" w:rsidP="00C4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Roman">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731888"/>
      <w:docPartObj>
        <w:docPartGallery w:val="Page Numbers (Bottom of Page)"/>
        <w:docPartUnique/>
      </w:docPartObj>
    </w:sdtPr>
    <w:sdtEndPr>
      <w:rPr>
        <w:noProof/>
      </w:rPr>
    </w:sdtEndPr>
    <w:sdtContent>
      <w:p w:rsidR="00C41C0B" w:rsidRDefault="00C41C0B">
        <w:pPr>
          <w:pStyle w:val="Footer"/>
          <w:jc w:val="center"/>
        </w:pPr>
        <w:r>
          <w:fldChar w:fldCharType="begin"/>
        </w:r>
        <w:r>
          <w:instrText xml:space="preserve"> PAGE   \* MERGEFORMAT </w:instrText>
        </w:r>
        <w:r>
          <w:fldChar w:fldCharType="separate"/>
        </w:r>
        <w:r w:rsidR="000F72BC">
          <w:rPr>
            <w:noProof/>
          </w:rPr>
          <w:t>5</w:t>
        </w:r>
        <w:r>
          <w:rPr>
            <w:noProof/>
          </w:rPr>
          <w:fldChar w:fldCharType="end"/>
        </w:r>
      </w:p>
    </w:sdtContent>
  </w:sdt>
  <w:p w:rsidR="00C41C0B" w:rsidRDefault="00C41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C0B" w:rsidRDefault="00C41C0B" w:rsidP="00C41C0B">
      <w:r>
        <w:separator/>
      </w:r>
    </w:p>
  </w:footnote>
  <w:footnote w:type="continuationSeparator" w:id="0">
    <w:p w:rsidR="00C41C0B" w:rsidRDefault="00C41C0B" w:rsidP="00C41C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32CC9"/>
    <w:multiLevelType w:val="hybridMultilevel"/>
    <w:tmpl w:val="AB66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08632D"/>
    <w:multiLevelType w:val="hybridMultilevel"/>
    <w:tmpl w:val="07966B98"/>
    <w:lvl w:ilvl="0" w:tplc="44DAEB4C">
      <w:start w:val="1"/>
      <w:numFmt w:val="bullet"/>
      <w:lvlText w:val=""/>
      <w:lvlJc w:val="left"/>
      <w:pPr>
        <w:tabs>
          <w:tab w:val="num" w:pos="720"/>
        </w:tabs>
        <w:ind w:left="720" w:hanging="360"/>
      </w:pPr>
      <w:rPr>
        <w:rFonts w:ascii="Wingdings 2" w:hAnsi="Wingdings 2" w:hint="default"/>
      </w:rPr>
    </w:lvl>
    <w:lvl w:ilvl="1" w:tplc="611CD5D2">
      <w:start w:val="1108"/>
      <w:numFmt w:val="bullet"/>
      <w:lvlText w:val=""/>
      <w:lvlJc w:val="left"/>
      <w:pPr>
        <w:tabs>
          <w:tab w:val="num" w:pos="1440"/>
        </w:tabs>
        <w:ind w:left="1440" w:hanging="360"/>
      </w:pPr>
      <w:rPr>
        <w:rFonts w:ascii="Wingdings 2" w:hAnsi="Wingdings 2" w:hint="default"/>
      </w:rPr>
    </w:lvl>
    <w:lvl w:ilvl="2" w:tplc="72C8D584" w:tentative="1">
      <w:start w:val="1"/>
      <w:numFmt w:val="bullet"/>
      <w:lvlText w:val=""/>
      <w:lvlJc w:val="left"/>
      <w:pPr>
        <w:tabs>
          <w:tab w:val="num" w:pos="2160"/>
        </w:tabs>
        <w:ind w:left="2160" w:hanging="360"/>
      </w:pPr>
      <w:rPr>
        <w:rFonts w:ascii="Wingdings 2" w:hAnsi="Wingdings 2" w:hint="default"/>
      </w:rPr>
    </w:lvl>
    <w:lvl w:ilvl="3" w:tplc="D2C8E786" w:tentative="1">
      <w:start w:val="1"/>
      <w:numFmt w:val="bullet"/>
      <w:lvlText w:val=""/>
      <w:lvlJc w:val="left"/>
      <w:pPr>
        <w:tabs>
          <w:tab w:val="num" w:pos="2880"/>
        </w:tabs>
        <w:ind w:left="2880" w:hanging="360"/>
      </w:pPr>
      <w:rPr>
        <w:rFonts w:ascii="Wingdings 2" w:hAnsi="Wingdings 2" w:hint="default"/>
      </w:rPr>
    </w:lvl>
    <w:lvl w:ilvl="4" w:tplc="8870A75E" w:tentative="1">
      <w:start w:val="1"/>
      <w:numFmt w:val="bullet"/>
      <w:lvlText w:val=""/>
      <w:lvlJc w:val="left"/>
      <w:pPr>
        <w:tabs>
          <w:tab w:val="num" w:pos="3600"/>
        </w:tabs>
        <w:ind w:left="3600" w:hanging="360"/>
      </w:pPr>
      <w:rPr>
        <w:rFonts w:ascii="Wingdings 2" w:hAnsi="Wingdings 2" w:hint="default"/>
      </w:rPr>
    </w:lvl>
    <w:lvl w:ilvl="5" w:tplc="44527166" w:tentative="1">
      <w:start w:val="1"/>
      <w:numFmt w:val="bullet"/>
      <w:lvlText w:val=""/>
      <w:lvlJc w:val="left"/>
      <w:pPr>
        <w:tabs>
          <w:tab w:val="num" w:pos="4320"/>
        </w:tabs>
        <w:ind w:left="4320" w:hanging="360"/>
      </w:pPr>
      <w:rPr>
        <w:rFonts w:ascii="Wingdings 2" w:hAnsi="Wingdings 2" w:hint="default"/>
      </w:rPr>
    </w:lvl>
    <w:lvl w:ilvl="6" w:tplc="D1FE8272" w:tentative="1">
      <w:start w:val="1"/>
      <w:numFmt w:val="bullet"/>
      <w:lvlText w:val=""/>
      <w:lvlJc w:val="left"/>
      <w:pPr>
        <w:tabs>
          <w:tab w:val="num" w:pos="5040"/>
        </w:tabs>
        <w:ind w:left="5040" w:hanging="360"/>
      </w:pPr>
      <w:rPr>
        <w:rFonts w:ascii="Wingdings 2" w:hAnsi="Wingdings 2" w:hint="default"/>
      </w:rPr>
    </w:lvl>
    <w:lvl w:ilvl="7" w:tplc="AEB4CFF2" w:tentative="1">
      <w:start w:val="1"/>
      <w:numFmt w:val="bullet"/>
      <w:lvlText w:val=""/>
      <w:lvlJc w:val="left"/>
      <w:pPr>
        <w:tabs>
          <w:tab w:val="num" w:pos="5760"/>
        </w:tabs>
        <w:ind w:left="5760" w:hanging="360"/>
      </w:pPr>
      <w:rPr>
        <w:rFonts w:ascii="Wingdings 2" w:hAnsi="Wingdings 2" w:hint="default"/>
      </w:rPr>
    </w:lvl>
    <w:lvl w:ilvl="8" w:tplc="F1BA34CE" w:tentative="1">
      <w:start w:val="1"/>
      <w:numFmt w:val="bullet"/>
      <w:lvlText w:val=""/>
      <w:lvlJc w:val="left"/>
      <w:pPr>
        <w:tabs>
          <w:tab w:val="num" w:pos="6480"/>
        </w:tabs>
        <w:ind w:left="6480" w:hanging="360"/>
      </w:pPr>
      <w:rPr>
        <w:rFonts w:ascii="Wingdings 2" w:hAnsi="Wingdings 2" w:hint="default"/>
      </w:rPr>
    </w:lvl>
  </w:abstractNum>
  <w:abstractNum w:abstractNumId="2">
    <w:nsid w:val="6DEA7E38"/>
    <w:multiLevelType w:val="hybridMultilevel"/>
    <w:tmpl w:val="20246C2C"/>
    <w:lvl w:ilvl="0" w:tplc="3C9C76B0">
      <w:start w:val="1"/>
      <w:numFmt w:val="bullet"/>
      <w:lvlText w:val=""/>
      <w:lvlJc w:val="left"/>
      <w:pPr>
        <w:tabs>
          <w:tab w:val="num" w:pos="720"/>
        </w:tabs>
        <w:ind w:left="720" w:hanging="360"/>
      </w:pPr>
      <w:rPr>
        <w:rFonts w:ascii="Wingdings 2" w:hAnsi="Wingdings 2" w:hint="default"/>
      </w:rPr>
    </w:lvl>
    <w:lvl w:ilvl="1" w:tplc="D616941A">
      <w:start w:val="560"/>
      <w:numFmt w:val="bullet"/>
      <w:lvlText w:val=""/>
      <w:lvlJc w:val="left"/>
      <w:pPr>
        <w:tabs>
          <w:tab w:val="num" w:pos="1440"/>
        </w:tabs>
        <w:ind w:left="1440" w:hanging="360"/>
      </w:pPr>
      <w:rPr>
        <w:rFonts w:ascii="Wingdings 2" w:hAnsi="Wingdings 2" w:hint="default"/>
      </w:rPr>
    </w:lvl>
    <w:lvl w:ilvl="2" w:tplc="47A2795C" w:tentative="1">
      <w:start w:val="1"/>
      <w:numFmt w:val="bullet"/>
      <w:lvlText w:val=""/>
      <w:lvlJc w:val="left"/>
      <w:pPr>
        <w:tabs>
          <w:tab w:val="num" w:pos="2160"/>
        </w:tabs>
        <w:ind w:left="2160" w:hanging="360"/>
      </w:pPr>
      <w:rPr>
        <w:rFonts w:ascii="Wingdings 2" w:hAnsi="Wingdings 2" w:hint="default"/>
      </w:rPr>
    </w:lvl>
    <w:lvl w:ilvl="3" w:tplc="1FEE4F0E" w:tentative="1">
      <w:start w:val="1"/>
      <w:numFmt w:val="bullet"/>
      <w:lvlText w:val=""/>
      <w:lvlJc w:val="left"/>
      <w:pPr>
        <w:tabs>
          <w:tab w:val="num" w:pos="2880"/>
        </w:tabs>
        <w:ind w:left="2880" w:hanging="360"/>
      </w:pPr>
      <w:rPr>
        <w:rFonts w:ascii="Wingdings 2" w:hAnsi="Wingdings 2" w:hint="default"/>
      </w:rPr>
    </w:lvl>
    <w:lvl w:ilvl="4" w:tplc="626C3594" w:tentative="1">
      <w:start w:val="1"/>
      <w:numFmt w:val="bullet"/>
      <w:lvlText w:val=""/>
      <w:lvlJc w:val="left"/>
      <w:pPr>
        <w:tabs>
          <w:tab w:val="num" w:pos="3600"/>
        </w:tabs>
        <w:ind w:left="3600" w:hanging="360"/>
      </w:pPr>
      <w:rPr>
        <w:rFonts w:ascii="Wingdings 2" w:hAnsi="Wingdings 2" w:hint="default"/>
      </w:rPr>
    </w:lvl>
    <w:lvl w:ilvl="5" w:tplc="D18802E6" w:tentative="1">
      <w:start w:val="1"/>
      <w:numFmt w:val="bullet"/>
      <w:lvlText w:val=""/>
      <w:lvlJc w:val="left"/>
      <w:pPr>
        <w:tabs>
          <w:tab w:val="num" w:pos="4320"/>
        </w:tabs>
        <w:ind w:left="4320" w:hanging="360"/>
      </w:pPr>
      <w:rPr>
        <w:rFonts w:ascii="Wingdings 2" w:hAnsi="Wingdings 2" w:hint="default"/>
      </w:rPr>
    </w:lvl>
    <w:lvl w:ilvl="6" w:tplc="B4B4E80E" w:tentative="1">
      <w:start w:val="1"/>
      <w:numFmt w:val="bullet"/>
      <w:lvlText w:val=""/>
      <w:lvlJc w:val="left"/>
      <w:pPr>
        <w:tabs>
          <w:tab w:val="num" w:pos="5040"/>
        </w:tabs>
        <w:ind w:left="5040" w:hanging="360"/>
      </w:pPr>
      <w:rPr>
        <w:rFonts w:ascii="Wingdings 2" w:hAnsi="Wingdings 2" w:hint="default"/>
      </w:rPr>
    </w:lvl>
    <w:lvl w:ilvl="7" w:tplc="0606532E" w:tentative="1">
      <w:start w:val="1"/>
      <w:numFmt w:val="bullet"/>
      <w:lvlText w:val=""/>
      <w:lvlJc w:val="left"/>
      <w:pPr>
        <w:tabs>
          <w:tab w:val="num" w:pos="5760"/>
        </w:tabs>
        <w:ind w:left="5760" w:hanging="360"/>
      </w:pPr>
      <w:rPr>
        <w:rFonts w:ascii="Wingdings 2" w:hAnsi="Wingdings 2" w:hint="default"/>
      </w:rPr>
    </w:lvl>
    <w:lvl w:ilvl="8" w:tplc="82743224" w:tentative="1">
      <w:start w:val="1"/>
      <w:numFmt w:val="bullet"/>
      <w:lvlText w:val=""/>
      <w:lvlJc w:val="left"/>
      <w:pPr>
        <w:tabs>
          <w:tab w:val="num" w:pos="6480"/>
        </w:tabs>
        <w:ind w:left="6480" w:hanging="360"/>
      </w:pPr>
      <w:rPr>
        <w:rFonts w:ascii="Wingdings 2" w:hAnsi="Wingdings 2" w:hint="default"/>
      </w:rPr>
    </w:lvl>
  </w:abstractNum>
  <w:abstractNum w:abstractNumId="3">
    <w:nsid w:val="7D0A2F91"/>
    <w:multiLevelType w:val="hybridMultilevel"/>
    <w:tmpl w:val="2FFAFBCE"/>
    <w:lvl w:ilvl="0" w:tplc="B30C54F8">
      <w:start w:val="1"/>
      <w:numFmt w:val="bullet"/>
      <w:lvlText w:val=""/>
      <w:lvlJc w:val="left"/>
      <w:pPr>
        <w:tabs>
          <w:tab w:val="num" w:pos="720"/>
        </w:tabs>
        <w:ind w:left="720" w:hanging="360"/>
      </w:pPr>
      <w:rPr>
        <w:rFonts w:ascii="Wingdings 2" w:hAnsi="Wingdings 2" w:hint="default"/>
      </w:rPr>
    </w:lvl>
    <w:lvl w:ilvl="1" w:tplc="0F184D90" w:tentative="1">
      <w:start w:val="1"/>
      <w:numFmt w:val="bullet"/>
      <w:lvlText w:val=""/>
      <w:lvlJc w:val="left"/>
      <w:pPr>
        <w:tabs>
          <w:tab w:val="num" w:pos="1440"/>
        </w:tabs>
        <w:ind w:left="1440" w:hanging="360"/>
      </w:pPr>
      <w:rPr>
        <w:rFonts w:ascii="Wingdings 2" w:hAnsi="Wingdings 2" w:hint="default"/>
      </w:rPr>
    </w:lvl>
    <w:lvl w:ilvl="2" w:tplc="FF82A7F2" w:tentative="1">
      <w:start w:val="1"/>
      <w:numFmt w:val="bullet"/>
      <w:lvlText w:val=""/>
      <w:lvlJc w:val="left"/>
      <w:pPr>
        <w:tabs>
          <w:tab w:val="num" w:pos="2160"/>
        </w:tabs>
        <w:ind w:left="2160" w:hanging="360"/>
      </w:pPr>
      <w:rPr>
        <w:rFonts w:ascii="Wingdings 2" w:hAnsi="Wingdings 2" w:hint="default"/>
      </w:rPr>
    </w:lvl>
    <w:lvl w:ilvl="3" w:tplc="71CAECD6" w:tentative="1">
      <w:start w:val="1"/>
      <w:numFmt w:val="bullet"/>
      <w:lvlText w:val=""/>
      <w:lvlJc w:val="left"/>
      <w:pPr>
        <w:tabs>
          <w:tab w:val="num" w:pos="2880"/>
        </w:tabs>
        <w:ind w:left="2880" w:hanging="360"/>
      </w:pPr>
      <w:rPr>
        <w:rFonts w:ascii="Wingdings 2" w:hAnsi="Wingdings 2" w:hint="default"/>
      </w:rPr>
    </w:lvl>
    <w:lvl w:ilvl="4" w:tplc="63B0D3C2" w:tentative="1">
      <w:start w:val="1"/>
      <w:numFmt w:val="bullet"/>
      <w:lvlText w:val=""/>
      <w:lvlJc w:val="left"/>
      <w:pPr>
        <w:tabs>
          <w:tab w:val="num" w:pos="3600"/>
        </w:tabs>
        <w:ind w:left="3600" w:hanging="360"/>
      </w:pPr>
      <w:rPr>
        <w:rFonts w:ascii="Wingdings 2" w:hAnsi="Wingdings 2" w:hint="default"/>
      </w:rPr>
    </w:lvl>
    <w:lvl w:ilvl="5" w:tplc="638C64E8" w:tentative="1">
      <w:start w:val="1"/>
      <w:numFmt w:val="bullet"/>
      <w:lvlText w:val=""/>
      <w:lvlJc w:val="left"/>
      <w:pPr>
        <w:tabs>
          <w:tab w:val="num" w:pos="4320"/>
        </w:tabs>
        <w:ind w:left="4320" w:hanging="360"/>
      </w:pPr>
      <w:rPr>
        <w:rFonts w:ascii="Wingdings 2" w:hAnsi="Wingdings 2" w:hint="default"/>
      </w:rPr>
    </w:lvl>
    <w:lvl w:ilvl="6" w:tplc="837E094C" w:tentative="1">
      <w:start w:val="1"/>
      <w:numFmt w:val="bullet"/>
      <w:lvlText w:val=""/>
      <w:lvlJc w:val="left"/>
      <w:pPr>
        <w:tabs>
          <w:tab w:val="num" w:pos="5040"/>
        </w:tabs>
        <w:ind w:left="5040" w:hanging="360"/>
      </w:pPr>
      <w:rPr>
        <w:rFonts w:ascii="Wingdings 2" w:hAnsi="Wingdings 2" w:hint="default"/>
      </w:rPr>
    </w:lvl>
    <w:lvl w:ilvl="7" w:tplc="E94241EE" w:tentative="1">
      <w:start w:val="1"/>
      <w:numFmt w:val="bullet"/>
      <w:lvlText w:val=""/>
      <w:lvlJc w:val="left"/>
      <w:pPr>
        <w:tabs>
          <w:tab w:val="num" w:pos="5760"/>
        </w:tabs>
        <w:ind w:left="5760" w:hanging="360"/>
      </w:pPr>
      <w:rPr>
        <w:rFonts w:ascii="Wingdings 2" w:hAnsi="Wingdings 2" w:hint="default"/>
      </w:rPr>
    </w:lvl>
    <w:lvl w:ilvl="8" w:tplc="D9A8B28E"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5AF"/>
    <w:rsid w:val="00006682"/>
    <w:rsid w:val="00031A01"/>
    <w:rsid w:val="00040B28"/>
    <w:rsid w:val="000E76F5"/>
    <w:rsid w:val="000F25A9"/>
    <w:rsid w:val="000F72BC"/>
    <w:rsid w:val="00145C04"/>
    <w:rsid w:val="00177DAA"/>
    <w:rsid w:val="001A624A"/>
    <w:rsid w:val="001E264A"/>
    <w:rsid w:val="002066F3"/>
    <w:rsid w:val="00251D04"/>
    <w:rsid w:val="00294FC5"/>
    <w:rsid w:val="002A6F40"/>
    <w:rsid w:val="002C36CF"/>
    <w:rsid w:val="002C41E9"/>
    <w:rsid w:val="0032223D"/>
    <w:rsid w:val="00380166"/>
    <w:rsid w:val="00443951"/>
    <w:rsid w:val="00632A28"/>
    <w:rsid w:val="007555C9"/>
    <w:rsid w:val="0075685D"/>
    <w:rsid w:val="00794605"/>
    <w:rsid w:val="00801BDD"/>
    <w:rsid w:val="00807E48"/>
    <w:rsid w:val="00897AED"/>
    <w:rsid w:val="0091201E"/>
    <w:rsid w:val="00996C09"/>
    <w:rsid w:val="00A225AF"/>
    <w:rsid w:val="00AB622A"/>
    <w:rsid w:val="00AD4833"/>
    <w:rsid w:val="00BC4899"/>
    <w:rsid w:val="00C41C0B"/>
    <w:rsid w:val="00C737FC"/>
    <w:rsid w:val="00D24F95"/>
    <w:rsid w:val="00D82595"/>
    <w:rsid w:val="00D85633"/>
    <w:rsid w:val="00DC57C6"/>
    <w:rsid w:val="00DF440C"/>
    <w:rsid w:val="00ED531A"/>
    <w:rsid w:val="00F65C9B"/>
    <w:rsid w:val="00FB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5AF"/>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BBodyTextBureauPOBText">
    <w:name w:val="POB_Body Text&gt;Bureau (POB_Text)"/>
    <w:basedOn w:val="Normal"/>
    <w:uiPriority w:val="99"/>
    <w:rsid w:val="00A225AF"/>
    <w:pPr>
      <w:widowControl w:val="0"/>
      <w:spacing w:line="240" w:lineRule="atLeast"/>
      <w:jc w:val="both"/>
      <w:textAlignment w:val="center"/>
    </w:pPr>
    <w:rPr>
      <w:rFonts w:ascii="Palatino-Roman" w:eastAsia="Cambria" w:hAnsi="Palatino-Roman" w:cs="Palatino-Roman"/>
      <w:color w:val="000000"/>
    </w:rPr>
  </w:style>
  <w:style w:type="paragraph" w:styleId="ListParagraph">
    <w:name w:val="List Paragraph"/>
    <w:basedOn w:val="Normal"/>
    <w:uiPriority w:val="34"/>
    <w:qFormat/>
    <w:rsid w:val="00040B28"/>
    <w:pPr>
      <w:ind w:left="720"/>
      <w:contextualSpacing/>
    </w:pPr>
  </w:style>
  <w:style w:type="paragraph" w:styleId="BalloonText">
    <w:name w:val="Balloon Text"/>
    <w:basedOn w:val="Normal"/>
    <w:link w:val="BalloonTextChar"/>
    <w:uiPriority w:val="99"/>
    <w:semiHidden/>
    <w:unhideWhenUsed/>
    <w:rsid w:val="00443951"/>
    <w:rPr>
      <w:rFonts w:ascii="Tahoma" w:hAnsi="Tahoma" w:cs="Tahoma"/>
      <w:sz w:val="16"/>
      <w:szCs w:val="16"/>
    </w:rPr>
  </w:style>
  <w:style w:type="character" w:customStyle="1" w:styleId="BalloonTextChar">
    <w:name w:val="Balloon Text Char"/>
    <w:basedOn w:val="DefaultParagraphFont"/>
    <w:link w:val="BalloonText"/>
    <w:uiPriority w:val="99"/>
    <w:semiHidden/>
    <w:rsid w:val="0044395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43951"/>
    <w:rPr>
      <w:sz w:val="16"/>
      <w:szCs w:val="16"/>
    </w:rPr>
  </w:style>
  <w:style w:type="paragraph" w:styleId="CommentText">
    <w:name w:val="annotation text"/>
    <w:basedOn w:val="Normal"/>
    <w:link w:val="CommentTextChar"/>
    <w:uiPriority w:val="99"/>
    <w:semiHidden/>
    <w:unhideWhenUsed/>
    <w:rsid w:val="00443951"/>
  </w:style>
  <w:style w:type="character" w:customStyle="1" w:styleId="CommentTextChar">
    <w:name w:val="Comment Text Char"/>
    <w:basedOn w:val="DefaultParagraphFont"/>
    <w:link w:val="CommentText"/>
    <w:uiPriority w:val="99"/>
    <w:semiHidden/>
    <w:rsid w:val="004439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3951"/>
    <w:rPr>
      <w:b/>
      <w:bCs/>
    </w:rPr>
  </w:style>
  <w:style w:type="character" w:customStyle="1" w:styleId="CommentSubjectChar">
    <w:name w:val="Comment Subject Char"/>
    <w:basedOn w:val="CommentTextChar"/>
    <w:link w:val="CommentSubject"/>
    <w:uiPriority w:val="99"/>
    <w:semiHidden/>
    <w:rsid w:val="0044395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41C0B"/>
    <w:pPr>
      <w:tabs>
        <w:tab w:val="center" w:pos="4680"/>
        <w:tab w:val="right" w:pos="9360"/>
      </w:tabs>
    </w:pPr>
  </w:style>
  <w:style w:type="character" w:customStyle="1" w:styleId="HeaderChar">
    <w:name w:val="Header Char"/>
    <w:basedOn w:val="DefaultParagraphFont"/>
    <w:link w:val="Header"/>
    <w:uiPriority w:val="99"/>
    <w:rsid w:val="00C41C0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41C0B"/>
    <w:pPr>
      <w:tabs>
        <w:tab w:val="center" w:pos="4680"/>
        <w:tab w:val="right" w:pos="9360"/>
      </w:tabs>
    </w:pPr>
  </w:style>
  <w:style w:type="character" w:customStyle="1" w:styleId="FooterChar">
    <w:name w:val="Footer Char"/>
    <w:basedOn w:val="DefaultParagraphFont"/>
    <w:link w:val="Footer"/>
    <w:uiPriority w:val="99"/>
    <w:rsid w:val="00C41C0B"/>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5AF"/>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BBodyTextBureauPOBText">
    <w:name w:val="POB_Body Text&gt;Bureau (POB_Text)"/>
    <w:basedOn w:val="Normal"/>
    <w:uiPriority w:val="99"/>
    <w:rsid w:val="00A225AF"/>
    <w:pPr>
      <w:widowControl w:val="0"/>
      <w:spacing w:line="240" w:lineRule="atLeast"/>
      <w:jc w:val="both"/>
      <w:textAlignment w:val="center"/>
    </w:pPr>
    <w:rPr>
      <w:rFonts w:ascii="Palatino-Roman" w:eastAsia="Cambria" w:hAnsi="Palatino-Roman" w:cs="Palatino-Roman"/>
      <w:color w:val="000000"/>
    </w:rPr>
  </w:style>
  <w:style w:type="paragraph" w:styleId="ListParagraph">
    <w:name w:val="List Paragraph"/>
    <w:basedOn w:val="Normal"/>
    <w:uiPriority w:val="34"/>
    <w:qFormat/>
    <w:rsid w:val="00040B28"/>
    <w:pPr>
      <w:ind w:left="720"/>
      <w:contextualSpacing/>
    </w:pPr>
  </w:style>
  <w:style w:type="paragraph" w:styleId="BalloonText">
    <w:name w:val="Balloon Text"/>
    <w:basedOn w:val="Normal"/>
    <w:link w:val="BalloonTextChar"/>
    <w:uiPriority w:val="99"/>
    <w:semiHidden/>
    <w:unhideWhenUsed/>
    <w:rsid w:val="00443951"/>
    <w:rPr>
      <w:rFonts w:ascii="Tahoma" w:hAnsi="Tahoma" w:cs="Tahoma"/>
      <w:sz w:val="16"/>
      <w:szCs w:val="16"/>
    </w:rPr>
  </w:style>
  <w:style w:type="character" w:customStyle="1" w:styleId="BalloonTextChar">
    <w:name w:val="Balloon Text Char"/>
    <w:basedOn w:val="DefaultParagraphFont"/>
    <w:link w:val="BalloonText"/>
    <w:uiPriority w:val="99"/>
    <w:semiHidden/>
    <w:rsid w:val="0044395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43951"/>
    <w:rPr>
      <w:sz w:val="16"/>
      <w:szCs w:val="16"/>
    </w:rPr>
  </w:style>
  <w:style w:type="paragraph" w:styleId="CommentText">
    <w:name w:val="annotation text"/>
    <w:basedOn w:val="Normal"/>
    <w:link w:val="CommentTextChar"/>
    <w:uiPriority w:val="99"/>
    <w:semiHidden/>
    <w:unhideWhenUsed/>
    <w:rsid w:val="00443951"/>
  </w:style>
  <w:style w:type="character" w:customStyle="1" w:styleId="CommentTextChar">
    <w:name w:val="Comment Text Char"/>
    <w:basedOn w:val="DefaultParagraphFont"/>
    <w:link w:val="CommentText"/>
    <w:uiPriority w:val="99"/>
    <w:semiHidden/>
    <w:rsid w:val="004439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3951"/>
    <w:rPr>
      <w:b/>
      <w:bCs/>
    </w:rPr>
  </w:style>
  <w:style w:type="character" w:customStyle="1" w:styleId="CommentSubjectChar">
    <w:name w:val="Comment Subject Char"/>
    <w:basedOn w:val="CommentTextChar"/>
    <w:link w:val="CommentSubject"/>
    <w:uiPriority w:val="99"/>
    <w:semiHidden/>
    <w:rsid w:val="0044395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41C0B"/>
    <w:pPr>
      <w:tabs>
        <w:tab w:val="center" w:pos="4680"/>
        <w:tab w:val="right" w:pos="9360"/>
      </w:tabs>
    </w:pPr>
  </w:style>
  <w:style w:type="character" w:customStyle="1" w:styleId="HeaderChar">
    <w:name w:val="Header Char"/>
    <w:basedOn w:val="DefaultParagraphFont"/>
    <w:link w:val="Header"/>
    <w:uiPriority w:val="99"/>
    <w:rsid w:val="00C41C0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41C0B"/>
    <w:pPr>
      <w:tabs>
        <w:tab w:val="center" w:pos="4680"/>
        <w:tab w:val="right" w:pos="9360"/>
      </w:tabs>
    </w:pPr>
  </w:style>
  <w:style w:type="character" w:customStyle="1" w:styleId="FooterChar">
    <w:name w:val="Footer Char"/>
    <w:basedOn w:val="DefaultParagraphFont"/>
    <w:link w:val="Footer"/>
    <w:uiPriority w:val="99"/>
    <w:rsid w:val="00C41C0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290892">
      <w:bodyDiv w:val="1"/>
      <w:marLeft w:val="0"/>
      <w:marRight w:val="0"/>
      <w:marTop w:val="0"/>
      <w:marBottom w:val="0"/>
      <w:divBdr>
        <w:top w:val="none" w:sz="0" w:space="0" w:color="auto"/>
        <w:left w:val="none" w:sz="0" w:space="0" w:color="auto"/>
        <w:bottom w:val="none" w:sz="0" w:space="0" w:color="auto"/>
        <w:right w:val="none" w:sz="0" w:space="0" w:color="auto"/>
      </w:divBdr>
      <w:divsChild>
        <w:div w:id="851914171">
          <w:marLeft w:val="432"/>
          <w:marRight w:val="0"/>
          <w:marTop w:val="120"/>
          <w:marBottom w:val="0"/>
          <w:divBdr>
            <w:top w:val="none" w:sz="0" w:space="0" w:color="auto"/>
            <w:left w:val="none" w:sz="0" w:space="0" w:color="auto"/>
            <w:bottom w:val="none" w:sz="0" w:space="0" w:color="auto"/>
            <w:right w:val="none" w:sz="0" w:space="0" w:color="auto"/>
          </w:divBdr>
        </w:div>
        <w:div w:id="263345799">
          <w:marLeft w:val="1008"/>
          <w:marRight w:val="0"/>
          <w:marTop w:val="60"/>
          <w:marBottom w:val="0"/>
          <w:divBdr>
            <w:top w:val="none" w:sz="0" w:space="0" w:color="auto"/>
            <w:left w:val="none" w:sz="0" w:space="0" w:color="auto"/>
            <w:bottom w:val="none" w:sz="0" w:space="0" w:color="auto"/>
            <w:right w:val="none" w:sz="0" w:space="0" w:color="auto"/>
          </w:divBdr>
        </w:div>
      </w:divsChild>
    </w:div>
    <w:div w:id="1242981152">
      <w:bodyDiv w:val="1"/>
      <w:marLeft w:val="0"/>
      <w:marRight w:val="0"/>
      <w:marTop w:val="0"/>
      <w:marBottom w:val="0"/>
      <w:divBdr>
        <w:top w:val="none" w:sz="0" w:space="0" w:color="auto"/>
        <w:left w:val="none" w:sz="0" w:space="0" w:color="auto"/>
        <w:bottom w:val="none" w:sz="0" w:space="0" w:color="auto"/>
        <w:right w:val="none" w:sz="0" w:space="0" w:color="auto"/>
      </w:divBdr>
      <w:divsChild>
        <w:div w:id="1916501853">
          <w:marLeft w:val="432"/>
          <w:marRight w:val="0"/>
          <w:marTop w:val="120"/>
          <w:marBottom w:val="0"/>
          <w:divBdr>
            <w:top w:val="none" w:sz="0" w:space="0" w:color="auto"/>
            <w:left w:val="none" w:sz="0" w:space="0" w:color="auto"/>
            <w:bottom w:val="none" w:sz="0" w:space="0" w:color="auto"/>
            <w:right w:val="none" w:sz="0" w:space="0" w:color="auto"/>
          </w:divBdr>
        </w:div>
      </w:divsChild>
    </w:div>
    <w:div w:id="2096123567">
      <w:bodyDiv w:val="1"/>
      <w:marLeft w:val="0"/>
      <w:marRight w:val="0"/>
      <w:marTop w:val="0"/>
      <w:marBottom w:val="0"/>
      <w:divBdr>
        <w:top w:val="none" w:sz="0" w:space="0" w:color="auto"/>
        <w:left w:val="none" w:sz="0" w:space="0" w:color="auto"/>
        <w:bottom w:val="none" w:sz="0" w:space="0" w:color="auto"/>
        <w:right w:val="none" w:sz="0" w:space="0" w:color="auto"/>
      </w:divBdr>
      <w:divsChild>
        <w:div w:id="1840147817">
          <w:marLeft w:val="432"/>
          <w:marRight w:val="0"/>
          <w:marTop w:val="120"/>
          <w:marBottom w:val="0"/>
          <w:divBdr>
            <w:top w:val="none" w:sz="0" w:space="0" w:color="auto"/>
            <w:left w:val="none" w:sz="0" w:space="0" w:color="auto"/>
            <w:bottom w:val="none" w:sz="0" w:space="0" w:color="auto"/>
            <w:right w:val="none" w:sz="0" w:space="0" w:color="auto"/>
          </w:divBdr>
        </w:div>
        <w:div w:id="639769081">
          <w:marLeft w:val="1008"/>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2169</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Nolin, Chris</dc:creator>
  <cp:lastModifiedBy>CLA2</cp:lastModifiedBy>
  <cp:revision>4</cp:revision>
  <cp:lastPrinted>2015-02-27T19:01:00Z</cp:lastPrinted>
  <dcterms:created xsi:type="dcterms:W3CDTF">2015-03-13T20:55:00Z</dcterms:created>
  <dcterms:modified xsi:type="dcterms:W3CDTF">2015-03-13T20:59:00Z</dcterms:modified>
</cp:coreProperties>
</file>