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A1E" w:rsidRPr="00524E7D" w:rsidRDefault="000B5A1E" w:rsidP="00EB380C">
      <w:pPr>
        <w:jc w:val="center"/>
        <w:rPr>
          <w:b/>
          <w:color w:val="000000" w:themeColor="text1"/>
        </w:rPr>
      </w:pPr>
      <w:bookmarkStart w:id="0" w:name="_GoBack"/>
      <w:bookmarkEnd w:id="0"/>
      <w:r w:rsidRPr="00524E7D">
        <w:rPr>
          <w:b/>
          <w:color w:val="000000" w:themeColor="text1"/>
        </w:rPr>
        <w:t>Streamlined Consultation Guidance for Restoration/Recovery Projects</w:t>
      </w:r>
      <w:r w:rsidR="000473E1">
        <w:rPr>
          <w:b/>
          <w:color w:val="000000" w:themeColor="text1"/>
        </w:rPr>
        <w:t xml:space="preserve"> (RRP)</w:t>
      </w:r>
      <w:r>
        <w:rPr>
          <w:b/>
          <w:color w:val="000000" w:themeColor="text1"/>
        </w:rPr>
        <w:t>:</w:t>
      </w:r>
    </w:p>
    <w:p w:rsidR="00F537AD" w:rsidRPr="00AF5191" w:rsidRDefault="000B5A1E" w:rsidP="00063068">
      <w:pPr>
        <w:jc w:val="center"/>
        <w:rPr>
          <w:b/>
          <w:bCs/>
        </w:rPr>
      </w:pPr>
      <w:r w:rsidRPr="00524E7D">
        <w:rPr>
          <w:b/>
          <w:color w:val="000000" w:themeColor="text1"/>
        </w:rPr>
        <w:t>Format for the Biological Opinion</w:t>
      </w:r>
    </w:p>
    <w:p w:rsidR="00F537AD" w:rsidRPr="00AF5191" w:rsidRDefault="00F537AD">
      <w:pPr>
        <w:rPr>
          <w:b/>
          <w:bCs/>
        </w:rPr>
      </w:pPr>
    </w:p>
    <w:p w:rsidR="00F537AD" w:rsidRPr="00AF5191" w:rsidRDefault="00F537AD"/>
    <w:p w:rsidR="00F537AD" w:rsidRDefault="004B55EC">
      <w:pPr>
        <w:rPr>
          <w:color w:val="000000" w:themeColor="text1"/>
        </w:rPr>
      </w:pPr>
      <w:r>
        <w:rPr>
          <w:color w:val="000000" w:themeColor="text1"/>
        </w:rPr>
        <w:t>Address</w:t>
      </w:r>
    </w:p>
    <w:p w:rsidR="004B55EC" w:rsidRDefault="004B55EC">
      <w:pPr>
        <w:rPr>
          <w:color w:val="000000" w:themeColor="text1"/>
        </w:rPr>
      </w:pPr>
      <w:r>
        <w:rPr>
          <w:color w:val="000000" w:themeColor="text1"/>
        </w:rPr>
        <w:t>Salutation</w:t>
      </w:r>
    </w:p>
    <w:p w:rsidR="00661683" w:rsidRDefault="004B55EC" w:rsidP="00661683">
      <w:pPr>
        <w:rPr>
          <w:color w:val="000000" w:themeColor="text1"/>
        </w:rPr>
      </w:pPr>
      <w:r>
        <w:rPr>
          <w:color w:val="000000" w:themeColor="text1"/>
        </w:rPr>
        <w:t>Introduct</w:t>
      </w:r>
      <w:r w:rsidR="00661683">
        <w:rPr>
          <w:color w:val="000000" w:themeColor="text1"/>
        </w:rPr>
        <w:t>ion</w:t>
      </w:r>
    </w:p>
    <w:p w:rsidR="00661683" w:rsidRDefault="00661683" w:rsidP="00661683">
      <w:pPr>
        <w:rPr>
          <w:color w:val="000000" w:themeColor="text1"/>
        </w:rPr>
      </w:pPr>
    </w:p>
    <w:p w:rsidR="00661683" w:rsidRDefault="00661683" w:rsidP="00661683">
      <w:pPr>
        <w:rPr>
          <w:color w:val="000000" w:themeColor="text1"/>
        </w:rPr>
      </w:pPr>
      <w:r>
        <w:rPr>
          <w:color w:val="000000" w:themeColor="text1"/>
        </w:rPr>
        <w:t>Insert the following text:</w:t>
      </w:r>
    </w:p>
    <w:p w:rsidR="00661683" w:rsidRDefault="00661683" w:rsidP="00661683">
      <w:pPr>
        <w:rPr>
          <w:color w:val="000000" w:themeColor="text1"/>
        </w:rPr>
      </w:pPr>
    </w:p>
    <w:p w:rsidR="00661683" w:rsidRPr="007B43EA" w:rsidRDefault="00661683" w:rsidP="00661683">
      <w:r w:rsidRPr="007B43EA">
        <w:rPr>
          <w:bCs/>
        </w:rPr>
        <w:t xml:space="preserve">This document transmits the U.S. Fish and Wildlife Service's (Service) biological opinion based on our review of the proposed (name </w:t>
      </w:r>
      <w:r>
        <w:rPr>
          <w:bCs/>
        </w:rPr>
        <w:t>of restoration/recovery project</w:t>
      </w:r>
      <w:r w:rsidRPr="007B43EA">
        <w:rPr>
          <w:bCs/>
        </w:rPr>
        <w:t>) located in (County, State), and its effects on (species/critical habitat) in accordance with section 7 of the Endangered Species Act (Act) of 1973, as amended (16 U.S.C. 1531 et seq.).</w:t>
      </w:r>
      <w:r>
        <w:rPr>
          <w:bCs/>
        </w:rPr>
        <w:t xml:space="preserve"> </w:t>
      </w:r>
      <w:r w:rsidRPr="007B43EA">
        <w:rPr>
          <w:bCs/>
        </w:rPr>
        <w:t xml:space="preserve"> This biological opinion is based on information provided in the (date) </w:t>
      </w:r>
      <w:r>
        <w:rPr>
          <w:bCs/>
        </w:rPr>
        <w:t xml:space="preserve">jointly developed </w:t>
      </w:r>
      <w:r w:rsidRPr="007B43EA">
        <w:rPr>
          <w:bCs/>
        </w:rPr>
        <w:t xml:space="preserve">biological </w:t>
      </w:r>
      <w:r w:rsidR="002340F6">
        <w:rPr>
          <w:bCs/>
        </w:rPr>
        <w:t>evaluation/</w:t>
      </w:r>
      <w:r w:rsidRPr="007B43EA">
        <w:rPr>
          <w:bCs/>
        </w:rPr>
        <w:t>assessment</w:t>
      </w:r>
      <w:r>
        <w:rPr>
          <w:bCs/>
        </w:rPr>
        <w:t xml:space="preserve"> </w:t>
      </w:r>
      <w:r w:rsidRPr="007B43EA">
        <w:rPr>
          <w:bCs/>
        </w:rPr>
        <w:t xml:space="preserve">and other sources of </w:t>
      </w:r>
      <w:r>
        <w:rPr>
          <w:bCs/>
        </w:rPr>
        <w:t xml:space="preserve">information and was completed pursuant to (date) Service policy on </w:t>
      </w:r>
      <w:r w:rsidRPr="007B43EA">
        <w:rPr>
          <w:bCs/>
          <w:i/>
        </w:rPr>
        <w:t>Streamlined Consultation Guidance for Restoration/Recovery Projects</w:t>
      </w:r>
      <w:r>
        <w:rPr>
          <w:bCs/>
        </w:rPr>
        <w:t xml:space="preserve"> and associated documents.</w:t>
      </w:r>
    </w:p>
    <w:p w:rsidR="00FD31F2" w:rsidRDefault="00FD31F2" w:rsidP="00524E7D">
      <w:pPr>
        <w:jc w:val="center"/>
        <w:rPr>
          <w:b/>
          <w:bCs/>
        </w:rPr>
      </w:pPr>
    </w:p>
    <w:p w:rsidR="00F537AD" w:rsidRDefault="004B55EC" w:rsidP="00524E7D">
      <w:pPr>
        <w:jc w:val="center"/>
        <w:rPr>
          <w:b/>
          <w:bCs/>
        </w:rPr>
      </w:pPr>
      <w:r>
        <w:rPr>
          <w:b/>
          <w:bCs/>
        </w:rPr>
        <w:t>BIOLOGICAL OPINION</w:t>
      </w:r>
    </w:p>
    <w:p w:rsidR="004B55EC" w:rsidRPr="00AF5191" w:rsidRDefault="004B55EC" w:rsidP="00524E7D">
      <w:pPr>
        <w:jc w:val="center"/>
        <w:rPr>
          <w:b/>
          <w:bCs/>
        </w:rPr>
      </w:pPr>
    </w:p>
    <w:p w:rsidR="00016F40" w:rsidRPr="00AF5191" w:rsidRDefault="00F537AD" w:rsidP="00016F40">
      <w:pPr>
        <w:rPr>
          <w:b/>
          <w:bCs/>
        </w:rPr>
      </w:pPr>
      <w:r w:rsidRPr="00AF5191">
        <w:rPr>
          <w:b/>
          <w:bCs/>
        </w:rPr>
        <w:t>I.</w:t>
      </w:r>
      <w:r w:rsidRPr="00AF5191">
        <w:rPr>
          <w:b/>
          <w:bCs/>
        </w:rPr>
        <w:tab/>
      </w:r>
      <w:r w:rsidR="004B55EC">
        <w:rPr>
          <w:b/>
          <w:bCs/>
        </w:rPr>
        <w:t>D</w:t>
      </w:r>
      <w:r w:rsidR="00016F40" w:rsidRPr="00AF5191">
        <w:rPr>
          <w:b/>
          <w:bCs/>
        </w:rPr>
        <w:t>escription</w:t>
      </w:r>
      <w:r w:rsidR="004B55EC">
        <w:rPr>
          <w:b/>
          <w:bCs/>
        </w:rPr>
        <w:t xml:space="preserve"> of the Proposed Action</w:t>
      </w:r>
    </w:p>
    <w:p w:rsidR="004B55EC" w:rsidRDefault="004B55EC" w:rsidP="00016F40">
      <w:pPr>
        <w:rPr>
          <w:bCs/>
        </w:rPr>
      </w:pPr>
    </w:p>
    <w:p w:rsidR="004B55EC" w:rsidRDefault="004B55EC" w:rsidP="00016F40">
      <w:pPr>
        <w:rPr>
          <w:bCs/>
        </w:rPr>
      </w:pPr>
      <w:r>
        <w:rPr>
          <w:bCs/>
        </w:rPr>
        <w:tab/>
      </w:r>
      <w:r w:rsidR="00165681">
        <w:rPr>
          <w:bCs/>
        </w:rPr>
        <w:t>Copy and i</w:t>
      </w:r>
      <w:r>
        <w:rPr>
          <w:bCs/>
        </w:rPr>
        <w:t xml:space="preserve">nsert text from this </w:t>
      </w:r>
      <w:r w:rsidR="009A539F">
        <w:rPr>
          <w:bCs/>
        </w:rPr>
        <w:t>S</w:t>
      </w:r>
      <w:r>
        <w:rPr>
          <w:bCs/>
        </w:rPr>
        <w:t>ection</w:t>
      </w:r>
      <w:r w:rsidR="009A539F">
        <w:rPr>
          <w:bCs/>
        </w:rPr>
        <w:t xml:space="preserve"> I</w:t>
      </w:r>
      <w:r>
        <w:rPr>
          <w:bCs/>
        </w:rPr>
        <w:t xml:space="preserve"> of the Biological </w:t>
      </w:r>
      <w:r w:rsidR="002340F6">
        <w:rPr>
          <w:bCs/>
        </w:rPr>
        <w:t>Evaluation/</w:t>
      </w:r>
      <w:r>
        <w:rPr>
          <w:bCs/>
        </w:rPr>
        <w:t>Assessment.</w:t>
      </w:r>
    </w:p>
    <w:p w:rsidR="004B55EC" w:rsidRDefault="004B55EC" w:rsidP="00016F40">
      <w:pPr>
        <w:rPr>
          <w:bCs/>
        </w:rPr>
      </w:pPr>
    </w:p>
    <w:p w:rsidR="004B55EC" w:rsidRDefault="004B55EC" w:rsidP="00016F40">
      <w:pPr>
        <w:rPr>
          <w:b/>
          <w:bCs/>
        </w:rPr>
      </w:pPr>
      <w:r w:rsidRPr="00524E7D">
        <w:rPr>
          <w:b/>
          <w:bCs/>
        </w:rPr>
        <w:t>II.</w:t>
      </w:r>
      <w:r>
        <w:rPr>
          <w:b/>
          <w:bCs/>
        </w:rPr>
        <w:tab/>
        <w:t>Status of the Species or Critical Habitat</w:t>
      </w:r>
    </w:p>
    <w:p w:rsidR="00A457C4" w:rsidRDefault="00A457C4" w:rsidP="00016F40">
      <w:pPr>
        <w:rPr>
          <w:bCs/>
        </w:rPr>
      </w:pPr>
    </w:p>
    <w:p w:rsidR="00A457C4" w:rsidRPr="00B229AF" w:rsidRDefault="00A457C4" w:rsidP="00B229AF">
      <w:pPr>
        <w:pStyle w:val="ListParagraph"/>
        <w:numPr>
          <w:ilvl w:val="0"/>
          <w:numId w:val="6"/>
        </w:numPr>
        <w:rPr>
          <w:bCs/>
        </w:rPr>
      </w:pPr>
      <w:r w:rsidRPr="007D589E">
        <w:rPr>
          <w:bCs/>
        </w:rPr>
        <w:t xml:space="preserve">Insert </w:t>
      </w:r>
      <w:r w:rsidR="00C7679A" w:rsidRPr="007D589E">
        <w:rPr>
          <w:bCs/>
        </w:rPr>
        <w:t>a brief summary</w:t>
      </w:r>
      <w:r w:rsidRPr="007D589E">
        <w:rPr>
          <w:bCs/>
        </w:rPr>
        <w:t xml:space="preserve"> concisely discussing the current</w:t>
      </w:r>
      <w:r w:rsidR="002D7187" w:rsidRPr="007D589E">
        <w:rPr>
          <w:bCs/>
        </w:rPr>
        <w:t>,</w:t>
      </w:r>
      <w:r w:rsidRPr="00B229AF">
        <w:rPr>
          <w:bCs/>
        </w:rPr>
        <w:t xml:space="preserve"> </w:t>
      </w:r>
      <w:r w:rsidR="002D7187" w:rsidRPr="00B229AF">
        <w:rPr>
          <w:bCs/>
          <w:i/>
        </w:rPr>
        <w:t>range-wide</w:t>
      </w:r>
      <w:r w:rsidR="002D7187" w:rsidRPr="00B229AF">
        <w:rPr>
          <w:bCs/>
        </w:rPr>
        <w:t xml:space="preserve">, </w:t>
      </w:r>
      <w:r w:rsidRPr="00B229AF">
        <w:rPr>
          <w:bCs/>
        </w:rPr>
        <w:t>condition of the listed species the factors influencing that condition, and the survival and recovery needs of the species</w:t>
      </w:r>
      <w:r w:rsidR="00C7679A" w:rsidRPr="00B229AF">
        <w:rPr>
          <w:bCs/>
        </w:rPr>
        <w:t xml:space="preserve"> </w:t>
      </w:r>
      <w:r w:rsidR="00C7679A" w:rsidRPr="00B229AF">
        <w:rPr>
          <w:bCs/>
          <w:i/>
        </w:rPr>
        <w:t xml:space="preserve">that are </w:t>
      </w:r>
      <w:r w:rsidR="002D7187" w:rsidRPr="00B229AF">
        <w:rPr>
          <w:bCs/>
          <w:i/>
        </w:rPr>
        <w:t>most relevant to, and are impacted by</w:t>
      </w:r>
      <w:r w:rsidR="00C7679A" w:rsidRPr="00B229AF">
        <w:rPr>
          <w:bCs/>
          <w:i/>
        </w:rPr>
        <w:t xml:space="preserve"> this project</w:t>
      </w:r>
      <w:r w:rsidRPr="00B229AF">
        <w:rPr>
          <w:bCs/>
        </w:rPr>
        <w:t>.</w:t>
      </w:r>
      <w:r w:rsidR="00FD31F2" w:rsidRPr="00B229AF">
        <w:rPr>
          <w:bCs/>
        </w:rPr>
        <w:t xml:space="preserve"> </w:t>
      </w:r>
    </w:p>
    <w:p w:rsidR="00165681" w:rsidRDefault="00165681" w:rsidP="00524E7D">
      <w:pPr>
        <w:ind w:left="720"/>
        <w:rPr>
          <w:bCs/>
        </w:rPr>
      </w:pPr>
    </w:p>
    <w:p w:rsidR="00C7679A" w:rsidRDefault="00165681" w:rsidP="009A539F">
      <w:pPr>
        <w:ind w:left="1440"/>
        <w:rPr>
          <w:bCs/>
        </w:rPr>
      </w:pPr>
      <w:r>
        <w:rPr>
          <w:bCs/>
        </w:rPr>
        <w:t xml:space="preserve">Insert </w:t>
      </w:r>
      <w:r w:rsidR="00C7679A">
        <w:rPr>
          <w:bCs/>
        </w:rPr>
        <w:t>a brief summary</w:t>
      </w:r>
      <w:r>
        <w:rPr>
          <w:bCs/>
        </w:rPr>
        <w:t xml:space="preserve"> concisely discussing the current </w:t>
      </w:r>
      <w:r w:rsidR="002D7187" w:rsidRPr="00ED0F4D">
        <w:rPr>
          <w:bCs/>
          <w:i/>
        </w:rPr>
        <w:t>range-wide</w:t>
      </w:r>
      <w:r w:rsidR="002D7187">
        <w:rPr>
          <w:bCs/>
        </w:rPr>
        <w:t xml:space="preserve">, </w:t>
      </w:r>
      <w:r>
        <w:rPr>
          <w:bCs/>
        </w:rPr>
        <w:t>condition of the critical habitat, the factors influencing that condition, and the conservation value of the critical habitat</w:t>
      </w:r>
      <w:r w:rsidR="00C7679A">
        <w:rPr>
          <w:bCs/>
        </w:rPr>
        <w:t xml:space="preserve"> </w:t>
      </w:r>
      <w:r w:rsidR="00C7679A" w:rsidRPr="00524E7D">
        <w:rPr>
          <w:bCs/>
          <w:i/>
        </w:rPr>
        <w:t>that are most relevant</w:t>
      </w:r>
      <w:r w:rsidR="009A539F">
        <w:rPr>
          <w:bCs/>
          <w:i/>
        </w:rPr>
        <w:t xml:space="preserve"> to and are impacted by this projec</w:t>
      </w:r>
      <w:r w:rsidR="00C7679A" w:rsidRPr="00524E7D">
        <w:rPr>
          <w:bCs/>
          <w:i/>
        </w:rPr>
        <w:t>t</w:t>
      </w:r>
      <w:r>
        <w:rPr>
          <w:bCs/>
        </w:rPr>
        <w:t>.</w:t>
      </w:r>
      <w:r w:rsidR="00FD31F2">
        <w:rPr>
          <w:bCs/>
        </w:rPr>
        <w:t xml:space="preserve"> </w:t>
      </w:r>
    </w:p>
    <w:p w:rsidR="004B55EC" w:rsidRDefault="004B55EC" w:rsidP="00524E7D">
      <w:pPr>
        <w:ind w:left="720"/>
        <w:rPr>
          <w:b/>
          <w:bCs/>
        </w:rPr>
      </w:pPr>
    </w:p>
    <w:p w:rsidR="00165681" w:rsidRPr="00B229AF" w:rsidRDefault="00165681" w:rsidP="00B229AF">
      <w:pPr>
        <w:pStyle w:val="ListParagraph"/>
        <w:numPr>
          <w:ilvl w:val="0"/>
          <w:numId w:val="6"/>
        </w:numPr>
        <w:rPr>
          <w:b/>
          <w:bCs/>
        </w:rPr>
      </w:pPr>
      <w:r w:rsidRPr="00B229AF">
        <w:rPr>
          <w:b/>
          <w:bCs/>
        </w:rPr>
        <w:t>Environmental Baseline for Listed Species and Critical Habitat</w:t>
      </w:r>
    </w:p>
    <w:p w:rsidR="00165681" w:rsidRPr="007D589E" w:rsidRDefault="00165681" w:rsidP="004F58B6">
      <w:pPr>
        <w:rPr>
          <w:bCs/>
        </w:rPr>
      </w:pPr>
    </w:p>
    <w:p w:rsidR="00165681" w:rsidRDefault="00165681" w:rsidP="004F58B6">
      <w:pPr>
        <w:rPr>
          <w:bCs/>
        </w:rPr>
      </w:pPr>
      <w:r>
        <w:rPr>
          <w:bCs/>
        </w:rPr>
        <w:tab/>
        <w:t xml:space="preserve">Copy and insert text from </w:t>
      </w:r>
      <w:r w:rsidR="002D7187">
        <w:rPr>
          <w:bCs/>
        </w:rPr>
        <w:t>S</w:t>
      </w:r>
      <w:r>
        <w:rPr>
          <w:bCs/>
        </w:rPr>
        <w:t>ection</w:t>
      </w:r>
      <w:r w:rsidR="002D7187">
        <w:rPr>
          <w:bCs/>
        </w:rPr>
        <w:t xml:space="preserve"> </w:t>
      </w:r>
      <w:r w:rsidR="00256FE8">
        <w:rPr>
          <w:bCs/>
        </w:rPr>
        <w:t xml:space="preserve">II </w:t>
      </w:r>
      <w:r>
        <w:rPr>
          <w:bCs/>
        </w:rPr>
        <w:t>of the Biological Assessment.</w:t>
      </w:r>
    </w:p>
    <w:p w:rsidR="00165681" w:rsidRDefault="00165681" w:rsidP="004F58B6">
      <w:pPr>
        <w:rPr>
          <w:bCs/>
        </w:rPr>
      </w:pPr>
    </w:p>
    <w:p w:rsidR="00887A0E" w:rsidRDefault="00165681" w:rsidP="00524E7D">
      <w:pPr>
        <w:rPr>
          <w:u w:val="single"/>
        </w:rPr>
      </w:pPr>
      <w:r>
        <w:rPr>
          <w:b/>
          <w:bCs/>
        </w:rPr>
        <w:t>I</w:t>
      </w:r>
      <w:r w:rsidR="007D589E">
        <w:rPr>
          <w:b/>
          <w:bCs/>
        </w:rPr>
        <w:t>II</w:t>
      </w:r>
      <w:r>
        <w:rPr>
          <w:b/>
          <w:bCs/>
        </w:rPr>
        <w:t>.</w:t>
      </w:r>
      <w:r>
        <w:rPr>
          <w:b/>
          <w:bCs/>
        </w:rPr>
        <w:tab/>
      </w:r>
      <w:r w:rsidR="00016F40" w:rsidRPr="00AF5191">
        <w:rPr>
          <w:b/>
          <w:bCs/>
        </w:rPr>
        <w:t>Effects of the Action</w:t>
      </w:r>
      <w:r>
        <w:rPr>
          <w:b/>
          <w:bCs/>
        </w:rPr>
        <w:t xml:space="preserve"> on Listed Species and Critical Habitat</w:t>
      </w:r>
      <w:r w:rsidR="007D589E">
        <w:rPr>
          <w:b/>
          <w:bCs/>
        </w:rPr>
        <w:t xml:space="preserve"> </w:t>
      </w:r>
      <w:r w:rsidR="00247C3A">
        <w:rPr>
          <w:b/>
          <w:bCs/>
        </w:rPr>
        <w:t xml:space="preserve">and </w:t>
      </w:r>
      <w:r w:rsidR="007D589E">
        <w:rPr>
          <w:b/>
          <w:bCs/>
        </w:rPr>
        <w:t>Cumulative Effects</w:t>
      </w:r>
    </w:p>
    <w:p w:rsidR="00165681" w:rsidRDefault="00165681" w:rsidP="00524E7D"/>
    <w:p w:rsidR="00165681" w:rsidRDefault="00165681" w:rsidP="00524E7D">
      <w:pPr>
        <w:rPr>
          <w:bCs/>
        </w:rPr>
      </w:pPr>
      <w:r>
        <w:tab/>
        <w:t>Copy and i</w:t>
      </w:r>
      <w:r>
        <w:rPr>
          <w:bCs/>
        </w:rPr>
        <w:t xml:space="preserve">nsert text from </w:t>
      </w:r>
      <w:r w:rsidR="002D7187">
        <w:rPr>
          <w:bCs/>
        </w:rPr>
        <w:t>S</w:t>
      </w:r>
      <w:r>
        <w:rPr>
          <w:bCs/>
        </w:rPr>
        <w:t>ection</w:t>
      </w:r>
      <w:r w:rsidR="002D7187">
        <w:rPr>
          <w:bCs/>
        </w:rPr>
        <w:t xml:space="preserve"> </w:t>
      </w:r>
      <w:r w:rsidR="00256FE8">
        <w:rPr>
          <w:bCs/>
        </w:rPr>
        <w:t xml:space="preserve">III </w:t>
      </w:r>
      <w:r>
        <w:rPr>
          <w:bCs/>
        </w:rPr>
        <w:t>of the Biological Assessment.</w:t>
      </w:r>
    </w:p>
    <w:p w:rsidR="00165681" w:rsidRDefault="00165681" w:rsidP="00524E7D">
      <w:pPr>
        <w:rPr>
          <w:bCs/>
        </w:rPr>
      </w:pPr>
    </w:p>
    <w:p w:rsidR="006A672F" w:rsidRDefault="00165681" w:rsidP="00524E7D">
      <w:pPr>
        <w:rPr>
          <w:bCs/>
        </w:rPr>
      </w:pPr>
      <w:r>
        <w:rPr>
          <w:bCs/>
        </w:rPr>
        <w:tab/>
      </w:r>
    </w:p>
    <w:p w:rsidR="006A672F" w:rsidRDefault="006A672F" w:rsidP="00524E7D">
      <w:pPr>
        <w:ind w:left="1440"/>
        <w:rPr>
          <w:b/>
          <w:bCs/>
        </w:rPr>
      </w:pPr>
    </w:p>
    <w:p w:rsidR="006A672F" w:rsidRDefault="007D589E">
      <w:r>
        <w:rPr>
          <w:b/>
          <w:bCs/>
        </w:rPr>
        <w:t>IV</w:t>
      </w:r>
      <w:r w:rsidR="00F537AD" w:rsidRPr="006A672F">
        <w:rPr>
          <w:b/>
          <w:bCs/>
        </w:rPr>
        <w:t>.</w:t>
      </w:r>
      <w:r w:rsidR="00F537AD" w:rsidRPr="006A672F">
        <w:rPr>
          <w:b/>
          <w:bCs/>
        </w:rPr>
        <w:tab/>
      </w:r>
      <w:r w:rsidR="00EF3E03" w:rsidRPr="006A672F">
        <w:rPr>
          <w:b/>
          <w:bCs/>
        </w:rPr>
        <w:t>Conclusion</w:t>
      </w:r>
    </w:p>
    <w:p w:rsidR="006A672F" w:rsidRDefault="006A672F"/>
    <w:p w:rsidR="00661338" w:rsidRDefault="00661338" w:rsidP="00524E7D">
      <w:pPr>
        <w:ind w:left="720"/>
      </w:pPr>
      <w:r>
        <w:t>Insert the following text:</w:t>
      </w:r>
    </w:p>
    <w:p w:rsidR="00661338" w:rsidRDefault="00661338" w:rsidP="00524E7D">
      <w:pPr>
        <w:ind w:left="720"/>
      </w:pPr>
    </w:p>
    <w:p w:rsidR="001E0DCE" w:rsidRPr="00AF5191" w:rsidRDefault="001E0DCE" w:rsidP="00524E7D">
      <w:pPr>
        <w:ind w:left="720"/>
      </w:pPr>
      <w:r w:rsidRPr="00AF5191">
        <w:t>After reviewing the current status of the (listed species/CH), the environmental baseline for the action area, the effects of the proposed action and cumulative effects, it is the Service’s biological opinion that the action, as proposed, is not likely to jeopardize the continued existence of the (listed species), and is not likely to destroy or adversely modify designated critical habitat for the (listed species)</w:t>
      </w:r>
      <w:r w:rsidR="009E0A74">
        <w:t xml:space="preserve"> and will result in a net conservation benefit to the species</w:t>
      </w:r>
      <w:r w:rsidRPr="00AF5191">
        <w:t>.</w:t>
      </w:r>
    </w:p>
    <w:p w:rsidR="00EB380C" w:rsidRPr="00AF5191" w:rsidRDefault="00EB380C" w:rsidP="00524E7D">
      <w:pPr>
        <w:ind w:left="720"/>
      </w:pPr>
    </w:p>
    <w:p w:rsidR="001E0DCE" w:rsidRPr="00AF5191" w:rsidRDefault="001E0DCE" w:rsidP="00524E7D">
      <w:pPr>
        <w:ind w:left="720"/>
      </w:pPr>
      <w:r w:rsidRPr="00AF5191">
        <w:t>The Service reached this/these conclusion(s) because:</w:t>
      </w:r>
    </w:p>
    <w:p w:rsidR="00EB380C" w:rsidRPr="00AF5191" w:rsidRDefault="00EB380C" w:rsidP="001E0DCE"/>
    <w:p w:rsidR="001E0DCE" w:rsidRPr="00AF5191" w:rsidRDefault="00690BD0" w:rsidP="00B229AF">
      <w:pPr>
        <w:pStyle w:val="ListParagraph"/>
        <w:numPr>
          <w:ilvl w:val="0"/>
          <w:numId w:val="8"/>
        </w:numPr>
      </w:pPr>
      <w:r>
        <w:t>T</w:t>
      </w:r>
      <w:r w:rsidR="001E0DCE" w:rsidRPr="00AF5191">
        <w:t xml:space="preserve">he </w:t>
      </w:r>
      <w:r w:rsidR="002A6B91">
        <w:t>primary</w:t>
      </w:r>
      <w:r w:rsidR="002A6B91" w:rsidRPr="00AF5191">
        <w:t xml:space="preserve"> </w:t>
      </w:r>
      <w:r w:rsidR="001E0DCE" w:rsidRPr="00AF5191">
        <w:t>purpose of the proposed action is to conserve the (listed species</w:t>
      </w:r>
      <w:r w:rsidR="0095124F">
        <w:t>/critical habitat</w:t>
      </w:r>
      <w:r w:rsidR="001E0DCE" w:rsidRPr="00AF5191">
        <w:t xml:space="preserve">); </w:t>
      </w:r>
    </w:p>
    <w:p w:rsidR="001E0DCE" w:rsidRPr="00AF5191" w:rsidRDefault="00690BD0" w:rsidP="00B229AF">
      <w:pPr>
        <w:pStyle w:val="ListParagraph"/>
        <w:numPr>
          <w:ilvl w:val="0"/>
          <w:numId w:val="8"/>
        </w:numPr>
      </w:pPr>
      <w:r>
        <w:t>T</w:t>
      </w:r>
      <w:r w:rsidR="001E0DCE" w:rsidRPr="00AF5191">
        <w:t>he proposed action was developed in coordination with the Service</w:t>
      </w:r>
      <w:r>
        <w:t xml:space="preserve"> for that purpose</w:t>
      </w:r>
      <w:r w:rsidR="001E0DCE" w:rsidRPr="00AF5191">
        <w:t>;</w:t>
      </w:r>
    </w:p>
    <w:p w:rsidR="001E0DCE" w:rsidRPr="00AF5191" w:rsidRDefault="00690BD0" w:rsidP="00B229AF">
      <w:pPr>
        <w:pStyle w:val="ListParagraph"/>
        <w:numPr>
          <w:ilvl w:val="0"/>
          <w:numId w:val="8"/>
        </w:numPr>
      </w:pPr>
      <w:r>
        <w:t>T</w:t>
      </w:r>
      <w:r w:rsidR="001E0DCE" w:rsidRPr="00AF5191">
        <w:t>he proposed action gives full consideration to, and is consistent with, the survival and recovery needs of the (listed species) and the role of the action area in providing for those needs;</w:t>
      </w:r>
    </w:p>
    <w:p w:rsidR="001E0DCE" w:rsidRPr="00AF5191" w:rsidRDefault="00D67EC4" w:rsidP="00B229AF">
      <w:pPr>
        <w:pStyle w:val="ListParagraph"/>
        <w:numPr>
          <w:ilvl w:val="0"/>
          <w:numId w:val="8"/>
        </w:numPr>
      </w:pPr>
      <w:r>
        <w:t>T</w:t>
      </w:r>
      <w:r w:rsidR="001E0DCE" w:rsidRPr="00AF5191">
        <w:t>he proposed action gives full consideration to, and is consistent with, the recovery support function of critical habitat for the (listed species) and the role of the action area in providing for that function;</w:t>
      </w:r>
    </w:p>
    <w:p w:rsidR="001E0DCE" w:rsidRDefault="00D67EC4" w:rsidP="00B229AF">
      <w:pPr>
        <w:pStyle w:val="ListParagraph"/>
        <w:numPr>
          <w:ilvl w:val="0"/>
          <w:numId w:val="8"/>
        </w:numPr>
      </w:pPr>
      <w:r>
        <w:t>T</w:t>
      </w:r>
      <w:r w:rsidR="001E0DCE" w:rsidRPr="00AF5191">
        <w:t>here is</w:t>
      </w:r>
      <w:r w:rsidR="009A539F">
        <w:t xml:space="preserve"> either</w:t>
      </w:r>
      <w:r w:rsidR="001E0DCE" w:rsidRPr="00AF5191">
        <w:t xml:space="preserve"> a proven track record for successful implementa</w:t>
      </w:r>
      <w:r w:rsidR="009A539F">
        <w:t>tion of the proposed action, or t</w:t>
      </w:r>
      <w:r w:rsidR="001E0DCE" w:rsidRPr="00AF5191">
        <w:t xml:space="preserve">here is a high level of certainty that the proposed action is likely to produce a </w:t>
      </w:r>
      <w:r w:rsidR="008D2993" w:rsidRPr="00AF5191">
        <w:t>beneficial impact</w:t>
      </w:r>
      <w:r w:rsidR="009A539F">
        <w:t xml:space="preserve"> for the listed species</w:t>
      </w:r>
      <w:r w:rsidR="001E0DCE" w:rsidRPr="00AF5191">
        <w:t xml:space="preserve"> and/or the recovery support function of its critical habitat.</w:t>
      </w:r>
    </w:p>
    <w:p w:rsidR="009E0A74" w:rsidRPr="009E0A74" w:rsidRDefault="009E0A74" w:rsidP="009E0A74">
      <w:pPr>
        <w:pStyle w:val="ListParagraph"/>
        <w:widowControl/>
        <w:numPr>
          <w:ilvl w:val="0"/>
          <w:numId w:val="8"/>
        </w:numPr>
        <w:autoSpaceDE/>
        <w:autoSpaceDN/>
        <w:adjustRightInd/>
        <w:spacing w:after="200" w:line="276" w:lineRule="auto"/>
      </w:pPr>
      <w:r w:rsidRPr="004945FC">
        <w:t xml:space="preserve">Adverse impacts (including those that conform to incidental take) are likely to be small in magnitude, temporary (meaning not continuous, recurring, or chronic), </w:t>
      </w:r>
      <w:r w:rsidRPr="00445993">
        <w:t>short-term</w:t>
      </w:r>
      <w:r w:rsidRPr="004945FC">
        <w:t xml:space="preserve"> </w:t>
      </w:r>
      <w:r w:rsidRPr="009E0A74">
        <w:rPr>
          <w:color w:val="000000" w:themeColor="text1"/>
        </w:rPr>
        <w:t>and geographically local with respect to each local population being addressed</w:t>
      </w:r>
      <w:r>
        <w:rPr>
          <w:color w:val="000000" w:themeColor="text1"/>
        </w:rPr>
        <w:t>.</w:t>
      </w:r>
    </w:p>
    <w:p w:rsidR="009E0A74" w:rsidRPr="004945FC" w:rsidRDefault="009E0A74" w:rsidP="009E0A74">
      <w:pPr>
        <w:pStyle w:val="ListParagraph"/>
        <w:widowControl/>
        <w:numPr>
          <w:ilvl w:val="0"/>
          <w:numId w:val="8"/>
        </w:numPr>
        <w:autoSpaceDE/>
        <w:autoSpaceDN/>
        <w:adjustRightInd/>
        <w:spacing w:after="200" w:line="276" w:lineRule="auto"/>
      </w:pPr>
      <w:r w:rsidRPr="004945FC">
        <w:t xml:space="preserve">The amount or extent of incidental take of listed species is likely to be low, and is not likely to have adverse population-level impacts to the affected listed species.  </w:t>
      </w:r>
    </w:p>
    <w:p w:rsidR="009E0A74" w:rsidRPr="004945FC" w:rsidRDefault="009E0A74" w:rsidP="009E0A74">
      <w:pPr>
        <w:pStyle w:val="ListParagraph"/>
        <w:widowControl/>
        <w:numPr>
          <w:ilvl w:val="0"/>
          <w:numId w:val="8"/>
        </w:numPr>
        <w:autoSpaceDE/>
        <w:autoSpaceDN/>
        <w:adjustRightInd/>
        <w:spacing w:after="200" w:line="276" w:lineRule="auto"/>
      </w:pPr>
      <w:r w:rsidRPr="004945FC">
        <w:t xml:space="preserve">The project </w:t>
      </w:r>
      <w:r w:rsidR="000D0568">
        <w:t>is not</w:t>
      </w:r>
      <w:r w:rsidRPr="004945FC">
        <w:t xml:space="preserve"> likely to cause a permanent net loss of habitat, net loss of habitat function, net loss of critical habitat or a net loss of functional value of critical habitat.</w:t>
      </w:r>
    </w:p>
    <w:p w:rsidR="009E0A74" w:rsidRPr="00AF5191" w:rsidRDefault="009E0A74" w:rsidP="009E0A74">
      <w:pPr>
        <w:pStyle w:val="ListParagraph"/>
        <w:ind w:left="1440"/>
      </w:pPr>
    </w:p>
    <w:p w:rsidR="007B0AEC" w:rsidRPr="00AF5191" w:rsidRDefault="007B0AEC">
      <w:pPr>
        <w:rPr>
          <w:bCs/>
        </w:rPr>
      </w:pPr>
    </w:p>
    <w:p w:rsidR="00690BD0" w:rsidRDefault="007B0AEC" w:rsidP="007B0AEC">
      <w:pPr>
        <w:rPr>
          <w:bCs/>
        </w:rPr>
      </w:pPr>
      <w:r w:rsidRPr="00AF5191">
        <w:rPr>
          <w:b/>
          <w:bCs/>
        </w:rPr>
        <w:t>V.</w:t>
      </w:r>
      <w:r w:rsidRPr="00AF5191">
        <w:rPr>
          <w:b/>
          <w:bCs/>
        </w:rPr>
        <w:tab/>
        <w:t>Incidental Take Statement</w:t>
      </w:r>
    </w:p>
    <w:p w:rsidR="00690BD0" w:rsidRDefault="00690BD0" w:rsidP="007B0AEC">
      <w:pPr>
        <w:rPr>
          <w:bCs/>
        </w:rPr>
      </w:pPr>
    </w:p>
    <w:p w:rsidR="002A6B91" w:rsidRDefault="002A6B91" w:rsidP="00524E7D">
      <w:pPr>
        <w:ind w:left="720"/>
        <w:rPr>
          <w:bCs/>
        </w:rPr>
      </w:pPr>
      <w:r>
        <w:t>Insert the following text:</w:t>
      </w:r>
      <w:r w:rsidRPr="00AF5191" w:rsidDel="00D67EC4">
        <w:rPr>
          <w:bCs/>
        </w:rPr>
        <w:t xml:space="preserve"> </w:t>
      </w:r>
    </w:p>
    <w:p w:rsidR="002A6B91" w:rsidRDefault="002A6B91" w:rsidP="00524E7D">
      <w:pPr>
        <w:ind w:left="720"/>
        <w:rPr>
          <w:bCs/>
        </w:rPr>
      </w:pPr>
    </w:p>
    <w:p w:rsidR="002A6B91" w:rsidRDefault="002A6B91" w:rsidP="00524E7D">
      <w:pPr>
        <w:ind w:left="720"/>
        <w:rPr>
          <w:bCs/>
        </w:rPr>
      </w:pPr>
      <w:r w:rsidRPr="00AF5191">
        <w:rPr>
          <w:bCs/>
        </w:rPr>
        <w:t>The Service anticipates (</w:t>
      </w:r>
      <w:r w:rsidR="007C02FA">
        <w:rPr>
          <w:bCs/>
        </w:rPr>
        <w:t>describe the take</w:t>
      </w:r>
      <w:r w:rsidRPr="00AF5191">
        <w:rPr>
          <w:bCs/>
        </w:rPr>
        <w:t xml:space="preserve">, i.e., sex, life stage, number of individuals or extent of habitat </w:t>
      </w:r>
      <w:r w:rsidR="00B35339">
        <w:rPr>
          <w:bCs/>
        </w:rPr>
        <w:t>if using as surrogate for individuals)</w:t>
      </w:r>
      <w:r w:rsidR="007C02FA">
        <w:rPr>
          <w:bCs/>
        </w:rPr>
        <w:t xml:space="preserve"> as a</w:t>
      </w:r>
      <w:r w:rsidRPr="00AF5191">
        <w:rPr>
          <w:bCs/>
        </w:rPr>
        <w:t xml:space="preserve"> result of this proposed action. The incidental take is expected to be in the form of (harm, harass, kill, etc.). </w:t>
      </w:r>
    </w:p>
    <w:p w:rsidR="002A6B91" w:rsidRDefault="002A6B91" w:rsidP="00524E7D">
      <w:pPr>
        <w:ind w:left="720"/>
        <w:rPr>
          <w:bCs/>
        </w:rPr>
      </w:pPr>
    </w:p>
    <w:p w:rsidR="00A57050" w:rsidRDefault="00A57050" w:rsidP="00524E7D">
      <w:pPr>
        <w:ind w:left="720"/>
        <w:rPr>
          <w:bCs/>
        </w:rPr>
      </w:pPr>
    </w:p>
    <w:p w:rsidR="00A57050" w:rsidRDefault="00A57050" w:rsidP="00524E7D">
      <w:pPr>
        <w:ind w:left="720"/>
        <w:rPr>
          <w:bCs/>
        </w:rPr>
      </w:pPr>
    </w:p>
    <w:p w:rsidR="002A6B91" w:rsidRPr="00524E7D" w:rsidRDefault="002A6B91" w:rsidP="00524E7D">
      <w:pPr>
        <w:ind w:left="720"/>
        <w:rPr>
          <w:b/>
          <w:bCs/>
        </w:rPr>
      </w:pPr>
      <w:r>
        <w:rPr>
          <w:b/>
          <w:bCs/>
        </w:rPr>
        <w:lastRenderedPageBreak/>
        <w:t>Reasonable and Prudent Measures and Terms and Conditions</w:t>
      </w:r>
    </w:p>
    <w:p w:rsidR="002A6B91" w:rsidRPr="00AF5191" w:rsidRDefault="002A6B91" w:rsidP="002A6B91">
      <w:pPr>
        <w:rPr>
          <w:bCs/>
        </w:rPr>
      </w:pPr>
    </w:p>
    <w:p w:rsidR="002A6B91" w:rsidRPr="00AF5191" w:rsidRDefault="002A6B91" w:rsidP="00524E7D">
      <w:pPr>
        <w:widowControl/>
        <w:ind w:left="720"/>
        <w:rPr>
          <w:bCs/>
        </w:rPr>
      </w:pPr>
      <w:r w:rsidRPr="00AF5191">
        <w:rPr>
          <w:bCs/>
        </w:rPr>
        <w:t>In the accompanying biological opinion, the Service determined that this level of anticipated take is not likely to result in jeopardy to the species or destruction or adverse modification of critical habitat.  In order to be exempt from the prohibitions of section 9 of the Act, the (agency) must comply with the following nondiscretionary</w:t>
      </w:r>
      <w:r>
        <w:rPr>
          <w:bCs/>
        </w:rPr>
        <w:t xml:space="preserve"> (if any) </w:t>
      </w:r>
      <w:r w:rsidRPr="00AF5191">
        <w:rPr>
          <w:bCs/>
        </w:rPr>
        <w:t xml:space="preserve">reasonable and prudent measures </w:t>
      </w:r>
      <w:r>
        <w:rPr>
          <w:bCs/>
        </w:rPr>
        <w:t xml:space="preserve">and terms and conditions and </w:t>
      </w:r>
      <w:r w:rsidRPr="00AF5191">
        <w:rPr>
          <w:bCs/>
        </w:rPr>
        <w:t xml:space="preserve">required reporting/monitoring requirements. </w:t>
      </w:r>
    </w:p>
    <w:p w:rsidR="002A6B91" w:rsidRPr="00AF5191" w:rsidRDefault="002A6B91" w:rsidP="002A6B91">
      <w:pPr>
        <w:rPr>
          <w:bCs/>
        </w:rPr>
      </w:pPr>
    </w:p>
    <w:p w:rsidR="002A6B91" w:rsidRPr="00AF5191" w:rsidRDefault="002A6B91" w:rsidP="00524E7D">
      <w:pPr>
        <w:widowControl/>
        <w:ind w:left="720"/>
        <w:rPr>
          <w:bCs/>
        </w:rPr>
      </w:pPr>
      <w:r w:rsidRPr="00AF5191">
        <w:rPr>
          <w:bCs/>
        </w:rPr>
        <w:t>The Service believes the following reasonable and prudent measure(s) and terms and conditions are necessary and appropriate to minimize impacts of incidental take of (species): [</w:t>
      </w:r>
      <w:r w:rsidRPr="00AF5191">
        <w:rPr>
          <w:bCs/>
          <w:u w:val="single"/>
        </w:rPr>
        <w:t xml:space="preserve">Add any appropriate RPM/TCs and monitoring and reporting requirements that haven’t already been incorporated into the project description.  If none are required, state that </w:t>
      </w:r>
      <w:proofErr w:type="gramStart"/>
      <w:r w:rsidRPr="00AF5191">
        <w:rPr>
          <w:bCs/>
          <w:u w:val="single"/>
        </w:rPr>
        <w:t>either none are required in addition to the existing conservation measures and monitoring and</w:t>
      </w:r>
      <w:proofErr w:type="gramEnd"/>
      <w:r w:rsidRPr="00AF5191">
        <w:rPr>
          <w:bCs/>
          <w:u w:val="single"/>
        </w:rPr>
        <w:t xml:space="preserve"> reporting already included in the project description, or that no such measures are required.  </w:t>
      </w:r>
      <w:r w:rsidRPr="00AF5191">
        <w:rPr>
          <w:bCs/>
          <w:i/>
          <w:u w:val="single"/>
        </w:rPr>
        <w:t>Do not include any measures that are already included in the project description.</w:t>
      </w:r>
      <w:r w:rsidRPr="00AF5191">
        <w:rPr>
          <w:bCs/>
          <w:u w:val="single"/>
        </w:rPr>
        <w:t>]</w:t>
      </w:r>
    </w:p>
    <w:p w:rsidR="001C7AA5" w:rsidRDefault="001C7AA5" w:rsidP="001C7AA5">
      <w:pPr>
        <w:widowControl/>
        <w:rPr>
          <w:bCs/>
        </w:rPr>
      </w:pPr>
    </w:p>
    <w:p w:rsidR="00D67EC4" w:rsidRDefault="00D67EC4" w:rsidP="00524E7D">
      <w:pPr>
        <w:widowControl/>
        <w:rPr>
          <w:bCs/>
        </w:rPr>
      </w:pPr>
      <w:r>
        <w:rPr>
          <w:bCs/>
        </w:rPr>
        <w:tab/>
      </w:r>
    </w:p>
    <w:p w:rsidR="003522A4" w:rsidRDefault="00C80166" w:rsidP="00524E7D">
      <w:pPr>
        <w:widowControl/>
        <w:rPr>
          <w:bCs/>
        </w:rPr>
      </w:pPr>
      <w:r>
        <w:rPr>
          <w:b/>
          <w:bCs/>
        </w:rPr>
        <w:t>VI</w:t>
      </w:r>
      <w:r w:rsidR="003522A4">
        <w:rPr>
          <w:b/>
          <w:bCs/>
        </w:rPr>
        <w:t>.</w:t>
      </w:r>
      <w:r w:rsidR="003522A4">
        <w:rPr>
          <w:bCs/>
        </w:rPr>
        <w:tab/>
      </w:r>
      <w:r w:rsidR="003522A4">
        <w:rPr>
          <w:b/>
          <w:bCs/>
        </w:rPr>
        <w:t>Reinitiation Notice</w:t>
      </w:r>
    </w:p>
    <w:p w:rsidR="003522A4" w:rsidRDefault="003522A4" w:rsidP="00524E7D">
      <w:pPr>
        <w:widowControl/>
        <w:rPr>
          <w:bCs/>
        </w:rPr>
      </w:pPr>
    </w:p>
    <w:p w:rsidR="00C7679A" w:rsidRDefault="00C7679A" w:rsidP="00C7679A">
      <w:pPr>
        <w:ind w:left="720"/>
        <w:rPr>
          <w:bCs/>
        </w:rPr>
      </w:pPr>
      <w:r>
        <w:t>Insert the following text:</w:t>
      </w:r>
      <w:r w:rsidRPr="00AF5191" w:rsidDel="00D67EC4">
        <w:rPr>
          <w:bCs/>
        </w:rPr>
        <w:t xml:space="preserve"> </w:t>
      </w:r>
    </w:p>
    <w:p w:rsidR="00C7679A" w:rsidRDefault="00C7679A" w:rsidP="00C7679A">
      <w:pPr>
        <w:ind w:left="720"/>
        <w:rPr>
          <w:bCs/>
        </w:rPr>
      </w:pPr>
    </w:p>
    <w:p w:rsidR="00C7679A" w:rsidRPr="00524E7D" w:rsidRDefault="00C7679A" w:rsidP="00524E7D">
      <w:pPr>
        <w:widowControl/>
        <w:ind w:left="720"/>
        <w:rPr>
          <w:bCs/>
        </w:rPr>
      </w:pPr>
      <w:r w:rsidRPr="00524E7D">
        <w:rPr>
          <w:bCs/>
        </w:rPr>
        <w:t>This concludes formal consultation on the action(s) outlined in the</w:t>
      </w:r>
      <w:r w:rsidR="007F582F">
        <w:rPr>
          <w:bCs/>
        </w:rPr>
        <w:t xml:space="preserve"> </w:t>
      </w:r>
      <w:r w:rsidRPr="00524E7D">
        <w:rPr>
          <w:bCs/>
        </w:rPr>
        <w:t>(request/reinitiation request). As provided in 50 CFR §402.16, reinitiation of</w:t>
      </w:r>
      <w:r w:rsidR="007F582F">
        <w:rPr>
          <w:bCs/>
        </w:rPr>
        <w:t xml:space="preserve"> </w:t>
      </w:r>
      <w:r w:rsidRPr="00524E7D">
        <w:rPr>
          <w:bCs/>
        </w:rPr>
        <w:t>formal consultation is required where discretionary Federal agency involvement or</w:t>
      </w:r>
      <w:r w:rsidR="007F582F">
        <w:rPr>
          <w:bCs/>
        </w:rPr>
        <w:t xml:space="preserve"> </w:t>
      </w:r>
      <w:r w:rsidRPr="00524E7D">
        <w:rPr>
          <w:bCs/>
        </w:rPr>
        <w:t>control over the action has been retained (or is authorized by law) and if: (1) the</w:t>
      </w:r>
      <w:r w:rsidR="007F582F">
        <w:rPr>
          <w:bCs/>
        </w:rPr>
        <w:t xml:space="preserve"> </w:t>
      </w:r>
      <w:r w:rsidRPr="00524E7D">
        <w:rPr>
          <w:bCs/>
        </w:rPr>
        <w:t>amount or extent of incidental take is exceeded; (2) new information reveals effects</w:t>
      </w:r>
      <w:r w:rsidR="007F582F">
        <w:rPr>
          <w:bCs/>
        </w:rPr>
        <w:t xml:space="preserve"> </w:t>
      </w:r>
      <w:r w:rsidRPr="00524E7D">
        <w:rPr>
          <w:bCs/>
        </w:rPr>
        <w:t>of the agency action that may affect listed species or critical habitat in a manner or</w:t>
      </w:r>
      <w:r w:rsidR="007F582F">
        <w:rPr>
          <w:bCs/>
        </w:rPr>
        <w:t xml:space="preserve"> </w:t>
      </w:r>
      <w:r w:rsidRPr="00524E7D">
        <w:rPr>
          <w:bCs/>
        </w:rPr>
        <w:t>to an extent not considered in this opinion; (3) the agency action is subsequently</w:t>
      </w:r>
      <w:r w:rsidR="007F582F">
        <w:rPr>
          <w:bCs/>
        </w:rPr>
        <w:t xml:space="preserve"> </w:t>
      </w:r>
      <w:r w:rsidRPr="00524E7D">
        <w:rPr>
          <w:bCs/>
        </w:rPr>
        <w:t>modified in a manner that causes an effect to the listed species or critical habitat</w:t>
      </w:r>
      <w:r w:rsidR="007F582F">
        <w:rPr>
          <w:bCs/>
        </w:rPr>
        <w:t xml:space="preserve"> </w:t>
      </w:r>
      <w:r w:rsidRPr="00524E7D">
        <w:rPr>
          <w:bCs/>
        </w:rPr>
        <w:t>not considered in this opinion; or (4) a new species is listed or critical habitat</w:t>
      </w:r>
      <w:r w:rsidR="007F582F">
        <w:rPr>
          <w:bCs/>
        </w:rPr>
        <w:t xml:space="preserve"> </w:t>
      </w:r>
      <w:r w:rsidRPr="00524E7D">
        <w:rPr>
          <w:bCs/>
        </w:rPr>
        <w:t>designated that may be affected by the action. In instances where the amount or</w:t>
      </w:r>
      <w:r w:rsidR="007F582F">
        <w:rPr>
          <w:bCs/>
        </w:rPr>
        <w:t xml:space="preserve"> </w:t>
      </w:r>
      <w:r w:rsidRPr="00524E7D">
        <w:rPr>
          <w:bCs/>
        </w:rPr>
        <w:t>extent of incidental take is exceeded, any operations causing such take must cease</w:t>
      </w:r>
      <w:r w:rsidR="007F582F">
        <w:rPr>
          <w:bCs/>
        </w:rPr>
        <w:t xml:space="preserve"> </w:t>
      </w:r>
      <w:r w:rsidRPr="00524E7D">
        <w:rPr>
          <w:bCs/>
        </w:rPr>
        <w:t>pending reinitiation.</w:t>
      </w:r>
    </w:p>
    <w:p w:rsidR="003522A4" w:rsidRDefault="003522A4" w:rsidP="00524E7D">
      <w:pPr>
        <w:widowControl/>
        <w:ind w:firstLine="720"/>
        <w:rPr>
          <w:bCs/>
        </w:rPr>
      </w:pPr>
    </w:p>
    <w:p w:rsidR="003522A4" w:rsidRDefault="00C80166" w:rsidP="00524E7D">
      <w:pPr>
        <w:widowControl/>
        <w:rPr>
          <w:bCs/>
        </w:rPr>
      </w:pPr>
      <w:r>
        <w:rPr>
          <w:b/>
          <w:bCs/>
        </w:rPr>
        <w:t>VII</w:t>
      </w:r>
      <w:r w:rsidR="003522A4">
        <w:rPr>
          <w:b/>
          <w:bCs/>
        </w:rPr>
        <w:t>.</w:t>
      </w:r>
      <w:r w:rsidR="003522A4">
        <w:rPr>
          <w:bCs/>
        </w:rPr>
        <w:tab/>
      </w:r>
      <w:r w:rsidR="003522A4">
        <w:rPr>
          <w:b/>
          <w:bCs/>
        </w:rPr>
        <w:t>Literature Cited</w:t>
      </w:r>
    </w:p>
    <w:p w:rsidR="003522A4" w:rsidRDefault="003522A4" w:rsidP="00524E7D">
      <w:pPr>
        <w:widowControl/>
        <w:rPr>
          <w:bCs/>
        </w:rPr>
      </w:pPr>
    </w:p>
    <w:p w:rsidR="000E501F" w:rsidRDefault="003522A4" w:rsidP="000E501F">
      <w:pPr>
        <w:widowControl/>
      </w:pPr>
      <w:r>
        <w:rPr>
          <w:bCs/>
        </w:rPr>
        <w:tab/>
      </w:r>
    </w:p>
    <w:p w:rsidR="000E501F" w:rsidRDefault="000E501F" w:rsidP="000E501F">
      <w:pPr>
        <w:widowControl/>
        <w:ind w:left="720"/>
      </w:pPr>
      <w:r>
        <w:t>[Section 7(a</w:t>
      </w:r>
      <w:proofErr w:type="gramStart"/>
      <w:r>
        <w:t>)(</w:t>
      </w:r>
      <w:proofErr w:type="gramEnd"/>
      <w:r>
        <w:t>2) of the Act requires biological opinions to be based on "the best scientific and commercial data available." This section of the opinion identifies the scientific and</w:t>
      </w:r>
    </w:p>
    <w:p w:rsidR="00F537AD" w:rsidRDefault="000E501F" w:rsidP="000E501F">
      <w:pPr>
        <w:widowControl/>
        <w:ind w:firstLine="720"/>
        <w:rPr>
          <w:bCs/>
        </w:rPr>
      </w:pPr>
      <w:r>
        <w:t>commercial data used in development of the biological opinion.]</w:t>
      </w:r>
    </w:p>
    <w:p w:rsidR="00242C7A" w:rsidRDefault="00242C7A" w:rsidP="00524E7D">
      <w:pPr>
        <w:widowControl/>
        <w:rPr>
          <w:bCs/>
        </w:rPr>
      </w:pPr>
    </w:p>
    <w:p w:rsidR="00242C7A" w:rsidRDefault="00242C7A" w:rsidP="00524E7D">
      <w:pPr>
        <w:widowControl/>
        <w:rPr>
          <w:bCs/>
        </w:rPr>
      </w:pPr>
    </w:p>
    <w:p w:rsidR="00242C7A" w:rsidRDefault="00242C7A" w:rsidP="00524E7D">
      <w:pPr>
        <w:widowControl/>
        <w:rPr>
          <w:bCs/>
        </w:rPr>
      </w:pPr>
    </w:p>
    <w:p w:rsidR="00242C7A" w:rsidRDefault="00242C7A" w:rsidP="00524E7D">
      <w:pPr>
        <w:widowControl/>
        <w:rPr>
          <w:bCs/>
        </w:rPr>
      </w:pPr>
    </w:p>
    <w:p w:rsidR="00242C7A" w:rsidRDefault="00242C7A" w:rsidP="00524E7D">
      <w:pPr>
        <w:widowControl/>
        <w:rPr>
          <w:bCs/>
        </w:rPr>
      </w:pPr>
      <w:r>
        <w:rPr>
          <w:bCs/>
        </w:rPr>
        <w:tab/>
        <w:t>________________________________</w:t>
      </w:r>
      <w:r>
        <w:rPr>
          <w:bCs/>
        </w:rPr>
        <w:tab/>
      </w:r>
      <w:r>
        <w:rPr>
          <w:bCs/>
        </w:rPr>
        <w:tab/>
      </w:r>
      <w:r>
        <w:rPr>
          <w:bCs/>
        </w:rPr>
        <w:tab/>
      </w:r>
      <w:r>
        <w:rPr>
          <w:bCs/>
        </w:rPr>
        <w:tab/>
        <w:t>_________________</w:t>
      </w:r>
    </w:p>
    <w:p w:rsidR="00242C7A" w:rsidRPr="00AF5191" w:rsidRDefault="00242C7A" w:rsidP="00524E7D">
      <w:pPr>
        <w:widowControl/>
      </w:pPr>
      <w:r>
        <w:rPr>
          <w:bCs/>
        </w:rPr>
        <w:tab/>
        <w:t>Signature</w:t>
      </w:r>
      <w:r>
        <w:rPr>
          <w:bCs/>
        </w:rPr>
        <w:tab/>
      </w:r>
      <w:r>
        <w:rPr>
          <w:bCs/>
        </w:rPr>
        <w:tab/>
      </w:r>
      <w:r>
        <w:rPr>
          <w:bCs/>
        </w:rPr>
        <w:tab/>
      </w:r>
      <w:r>
        <w:rPr>
          <w:bCs/>
        </w:rPr>
        <w:tab/>
      </w:r>
      <w:r>
        <w:rPr>
          <w:bCs/>
        </w:rPr>
        <w:tab/>
      </w:r>
      <w:r>
        <w:rPr>
          <w:bCs/>
        </w:rPr>
        <w:tab/>
      </w:r>
      <w:r>
        <w:rPr>
          <w:bCs/>
        </w:rPr>
        <w:tab/>
      </w:r>
      <w:r>
        <w:rPr>
          <w:bCs/>
        </w:rPr>
        <w:tab/>
        <w:t>Date</w:t>
      </w:r>
    </w:p>
    <w:sectPr w:rsidR="00242C7A" w:rsidRPr="00AF5191" w:rsidSect="00AF5191">
      <w:type w:val="continuous"/>
      <w:pgSz w:w="12240" w:h="15840"/>
      <w:pgMar w:top="1260" w:right="1440" w:bottom="108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27E8"/>
    <w:multiLevelType w:val="hybridMultilevel"/>
    <w:tmpl w:val="4FF288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A43FE7"/>
    <w:multiLevelType w:val="hybridMultilevel"/>
    <w:tmpl w:val="9D16034E"/>
    <w:lvl w:ilvl="0" w:tplc="B9E05D08">
      <w:start w:val="1"/>
      <w:numFmt w:val="upperLetter"/>
      <w:lvlText w:val="%1."/>
      <w:lvlJc w:val="left"/>
      <w:pPr>
        <w:ind w:left="1800" w:hanging="360"/>
      </w:pPr>
      <w:rPr>
        <w:rFonts w:ascii="Times New Roman" w:eastAsia="Times New Roman" w:hAnsi="Times New Roman" w:cs="Times New Roman"/>
      </w:rPr>
    </w:lvl>
    <w:lvl w:ilvl="1" w:tplc="43E29C28">
      <w:start w:val="1"/>
      <w:numFmt w:val="decimal"/>
      <w:lvlText w:val="%2."/>
      <w:lvlJc w:val="left"/>
      <w:pPr>
        <w:ind w:left="2520" w:hanging="360"/>
      </w:pPr>
      <w:rPr>
        <w:rFonts w:ascii="Times New Roman" w:eastAsia="Times New Roman" w:hAnsi="Times New Roman" w:cs="Times New Roman"/>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0AF014A"/>
    <w:multiLevelType w:val="hybridMultilevel"/>
    <w:tmpl w:val="41B660F0"/>
    <w:lvl w:ilvl="0" w:tplc="91A042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81527D"/>
    <w:multiLevelType w:val="hybridMultilevel"/>
    <w:tmpl w:val="361E8A2E"/>
    <w:lvl w:ilvl="0" w:tplc="689CA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A8745E"/>
    <w:multiLevelType w:val="hybridMultilevel"/>
    <w:tmpl w:val="4A564D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8625589"/>
    <w:multiLevelType w:val="hybridMultilevel"/>
    <w:tmpl w:val="F9CA5BFE"/>
    <w:lvl w:ilvl="0" w:tplc="160C37D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A4D3CB1"/>
    <w:multiLevelType w:val="hybridMultilevel"/>
    <w:tmpl w:val="4286A10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7F0116BD"/>
    <w:multiLevelType w:val="hybridMultilevel"/>
    <w:tmpl w:val="E94C9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1"/>
  </w:num>
  <w:num w:numId="4">
    <w:abstractNumId w:val="7"/>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62"/>
    <w:rsid w:val="00016F40"/>
    <w:rsid w:val="00034848"/>
    <w:rsid w:val="000473E1"/>
    <w:rsid w:val="00063068"/>
    <w:rsid w:val="000933CF"/>
    <w:rsid w:val="000A5627"/>
    <w:rsid w:val="000B5A1E"/>
    <w:rsid w:val="000C5EC8"/>
    <w:rsid w:val="000D0568"/>
    <w:rsid w:val="000D17BE"/>
    <w:rsid w:val="000E501F"/>
    <w:rsid w:val="000F5C02"/>
    <w:rsid w:val="001301CF"/>
    <w:rsid w:val="00130474"/>
    <w:rsid w:val="001620D9"/>
    <w:rsid w:val="00165681"/>
    <w:rsid w:val="001C7AA5"/>
    <w:rsid w:val="001D4B75"/>
    <w:rsid w:val="001E0DCE"/>
    <w:rsid w:val="001F1BCA"/>
    <w:rsid w:val="002340F6"/>
    <w:rsid w:val="00242C7A"/>
    <w:rsid w:val="00247C3A"/>
    <w:rsid w:val="00256FE8"/>
    <w:rsid w:val="00272320"/>
    <w:rsid w:val="002743FA"/>
    <w:rsid w:val="002A6B91"/>
    <w:rsid w:val="002B270D"/>
    <w:rsid w:val="002D0E0C"/>
    <w:rsid w:val="002D7187"/>
    <w:rsid w:val="002E0591"/>
    <w:rsid w:val="00305CE9"/>
    <w:rsid w:val="003522A4"/>
    <w:rsid w:val="00367FA1"/>
    <w:rsid w:val="00371A09"/>
    <w:rsid w:val="003D1BD4"/>
    <w:rsid w:val="00443ED5"/>
    <w:rsid w:val="00486892"/>
    <w:rsid w:val="004B47DD"/>
    <w:rsid w:val="004B55EC"/>
    <w:rsid w:val="004C7C45"/>
    <w:rsid w:val="004D0057"/>
    <w:rsid w:val="004F58B6"/>
    <w:rsid w:val="005024CE"/>
    <w:rsid w:val="005054C6"/>
    <w:rsid w:val="00524E7D"/>
    <w:rsid w:val="0055256D"/>
    <w:rsid w:val="00552D52"/>
    <w:rsid w:val="00593322"/>
    <w:rsid w:val="005953D4"/>
    <w:rsid w:val="005A6A34"/>
    <w:rsid w:val="00661338"/>
    <w:rsid w:val="00661683"/>
    <w:rsid w:val="006645D9"/>
    <w:rsid w:val="00690BD0"/>
    <w:rsid w:val="0069493E"/>
    <w:rsid w:val="006A672F"/>
    <w:rsid w:val="006E29F4"/>
    <w:rsid w:val="00727969"/>
    <w:rsid w:val="007453C0"/>
    <w:rsid w:val="00752C3B"/>
    <w:rsid w:val="00757857"/>
    <w:rsid w:val="007B0AEC"/>
    <w:rsid w:val="007B0B06"/>
    <w:rsid w:val="007C02FA"/>
    <w:rsid w:val="007D217A"/>
    <w:rsid w:val="007D589E"/>
    <w:rsid w:val="007E7D69"/>
    <w:rsid w:val="007F582F"/>
    <w:rsid w:val="00815945"/>
    <w:rsid w:val="008514AC"/>
    <w:rsid w:val="00887A0E"/>
    <w:rsid w:val="008D2993"/>
    <w:rsid w:val="008D3B02"/>
    <w:rsid w:val="008F3113"/>
    <w:rsid w:val="0095124F"/>
    <w:rsid w:val="009A539F"/>
    <w:rsid w:val="009E0A74"/>
    <w:rsid w:val="00A21DB0"/>
    <w:rsid w:val="00A457C4"/>
    <w:rsid w:val="00A57050"/>
    <w:rsid w:val="00A7110C"/>
    <w:rsid w:val="00A913ED"/>
    <w:rsid w:val="00AC060E"/>
    <w:rsid w:val="00AF5191"/>
    <w:rsid w:val="00B216CB"/>
    <w:rsid w:val="00B229AF"/>
    <w:rsid w:val="00B35339"/>
    <w:rsid w:val="00B705AD"/>
    <w:rsid w:val="00BD7C1C"/>
    <w:rsid w:val="00BF61CF"/>
    <w:rsid w:val="00C11B84"/>
    <w:rsid w:val="00C17B4B"/>
    <w:rsid w:val="00C325DF"/>
    <w:rsid w:val="00C67607"/>
    <w:rsid w:val="00C7679A"/>
    <w:rsid w:val="00C80166"/>
    <w:rsid w:val="00CA3798"/>
    <w:rsid w:val="00CC5CA4"/>
    <w:rsid w:val="00CE7DC9"/>
    <w:rsid w:val="00D106B6"/>
    <w:rsid w:val="00D67EC4"/>
    <w:rsid w:val="00D7494D"/>
    <w:rsid w:val="00D77662"/>
    <w:rsid w:val="00D9131C"/>
    <w:rsid w:val="00DA4133"/>
    <w:rsid w:val="00DB7BAC"/>
    <w:rsid w:val="00E10AD7"/>
    <w:rsid w:val="00E20BDD"/>
    <w:rsid w:val="00E368DD"/>
    <w:rsid w:val="00E76652"/>
    <w:rsid w:val="00EB380C"/>
    <w:rsid w:val="00EF3E03"/>
    <w:rsid w:val="00F262D7"/>
    <w:rsid w:val="00F30704"/>
    <w:rsid w:val="00F468F8"/>
    <w:rsid w:val="00F537AD"/>
    <w:rsid w:val="00F7606C"/>
    <w:rsid w:val="00FB110A"/>
    <w:rsid w:val="00FB3119"/>
    <w:rsid w:val="00FD31F2"/>
    <w:rsid w:val="00FE1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79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016F40"/>
    <w:pPr>
      <w:ind w:left="720"/>
      <w:contextualSpacing/>
    </w:pPr>
  </w:style>
  <w:style w:type="character" w:styleId="CommentReference">
    <w:name w:val="annotation reference"/>
    <w:basedOn w:val="DefaultParagraphFont"/>
    <w:rsid w:val="00CA3798"/>
    <w:rPr>
      <w:sz w:val="16"/>
      <w:szCs w:val="16"/>
    </w:rPr>
  </w:style>
  <w:style w:type="paragraph" w:styleId="CommentText">
    <w:name w:val="annotation text"/>
    <w:basedOn w:val="Normal"/>
    <w:link w:val="CommentTextChar"/>
    <w:rsid w:val="00CA3798"/>
    <w:rPr>
      <w:sz w:val="20"/>
      <w:szCs w:val="20"/>
    </w:rPr>
  </w:style>
  <w:style w:type="character" w:customStyle="1" w:styleId="CommentTextChar">
    <w:name w:val="Comment Text Char"/>
    <w:basedOn w:val="DefaultParagraphFont"/>
    <w:link w:val="CommentText"/>
    <w:rsid w:val="00CA3798"/>
  </w:style>
  <w:style w:type="paragraph" w:styleId="CommentSubject">
    <w:name w:val="annotation subject"/>
    <w:basedOn w:val="CommentText"/>
    <w:next w:val="CommentText"/>
    <w:link w:val="CommentSubjectChar"/>
    <w:rsid w:val="00CA3798"/>
    <w:rPr>
      <w:b/>
      <w:bCs/>
    </w:rPr>
  </w:style>
  <w:style w:type="character" w:customStyle="1" w:styleId="CommentSubjectChar">
    <w:name w:val="Comment Subject Char"/>
    <w:basedOn w:val="CommentTextChar"/>
    <w:link w:val="CommentSubject"/>
    <w:rsid w:val="00CA3798"/>
    <w:rPr>
      <w:b/>
      <w:bCs/>
    </w:rPr>
  </w:style>
  <w:style w:type="paragraph" w:styleId="BalloonText">
    <w:name w:val="Balloon Text"/>
    <w:basedOn w:val="Normal"/>
    <w:link w:val="BalloonTextChar"/>
    <w:rsid w:val="00CA3798"/>
    <w:rPr>
      <w:rFonts w:ascii="Tahoma" w:hAnsi="Tahoma" w:cs="Tahoma"/>
      <w:sz w:val="16"/>
      <w:szCs w:val="16"/>
    </w:rPr>
  </w:style>
  <w:style w:type="character" w:customStyle="1" w:styleId="BalloonTextChar">
    <w:name w:val="Balloon Text Char"/>
    <w:basedOn w:val="DefaultParagraphFont"/>
    <w:link w:val="BalloonText"/>
    <w:rsid w:val="00CA37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79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016F40"/>
    <w:pPr>
      <w:ind w:left="720"/>
      <w:contextualSpacing/>
    </w:pPr>
  </w:style>
  <w:style w:type="character" w:styleId="CommentReference">
    <w:name w:val="annotation reference"/>
    <w:basedOn w:val="DefaultParagraphFont"/>
    <w:rsid w:val="00CA3798"/>
    <w:rPr>
      <w:sz w:val="16"/>
      <w:szCs w:val="16"/>
    </w:rPr>
  </w:style>
  <w:style w:type="paragraph" w:styleId="CommentText">
    <w:name w:val="annotation text"/>
    <w:basedOn w:val="Normal"/>
    <w:link w:val="CommentTextChar"/>
    <w:rsid w:val="00CA3798"/>
    <w:rPr>
      <w:sz w:val="20"/>
      <w:szCs w:val="20"/>
    </w:rPr>
  </w:style>
  <w:style w:type="character" w:customStyle="1" w:styleId="CommentTextChar">
    <w:name w:val="Comment Text Char"/>
    <w:basedOn w:val="DefaultParagraphFont"/>
    <w:link w:val="CommentText"/>
    <w:rsid w:val="00CA3798"/>
  </w:style>
  <w:style w:type="paragraph" w:styleId="CommentSubject">
    <w:name w:val="annotation subject"/>
    <w:basedOn w:val="CommentText"/>
    <w:next w:val="CommentText"/>
    <w:link w:val="CommentSubjectChar"/>
    <w:rsid w:val="00CA3798"/>
    <w:rPr>
      <w:b/>
      <w:bCs/>
    </w:rPr>
  </w:style>
  <w:style w:type="character" w:customStyle="1" w:styleId="CommentSubjectChar">
    <w:name w:val="Comment Subject Char"/>
    <w:basedOn w:val="CommentTextChar"/>
    <w:link w:val="CommentSubject"/>
    <w:rsid w:val="00CA3798"/>
    <w:rPr>
      <w:b/>
      <w:bCs/>
    </w:rPr>
  </w:style>
  <w:style w:type="paragraph" w:styleId="BalloonText">
    <w:name w:val="Balloon Text"/>
    <w:basedOn w:val="Normal"/>
    <w:link w:val="BalloonTextChar"/>
    <w:rsid w:val="00CA3798"/>
    <w:rPr>
      <w:rFonts w:ascii="Tahoma" w:hAnsi="Tahoma" w:cs="Tahoma"/>
      <w:sz w:val="16"/>
      <w:szCs w:val="16"/>
    </w:rPr>
  </w:style>
  <w:style w:type="character" w:customStyle="1" w:styleId="BalloonTextChar">
    <w:name w:val="Balloon Text Char"/>
    <w:basedOn w:val="DefaultParagraphFont"/>
    <w:link w:val="BalloonText"/>
    <w:rsid w:val="00CA37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8CA7-7AA8-4C79-AB4C-307FF8CF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5625</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Section 7 intraservice consult form.doc</vt:lpstr>
    </vt:vector>
  </TitlesOfParts>
  <Company>US Fish and Wildlife Service</Company>
  <LinksUpToDate>false</LinksUpToDate>
  <CharactersWithSpaces>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 intraservice consult form.doc</dc:title>
  <dc:creator>Smith, Glenn S</dc:creator>
  <cp:lastModifiedBy>Sarah Kilpatrick</cp:lastModifiedBy>
  <cp:revision>2</cp:revision>
  <cp:lastPrinted>2016-06-24T11:53:00Z</cp:lastPrinted>
  <dcterms:created xsi:type="dcterms:W3CDTF">2017-05-10T14:18:00Z</dcterms:created>
  <dcterms:modified xsi:type="dcterms:W3CDTF">2017-05-10T14:18:00Z</dcterms:modified>
</cp:coreProperties>
</file>