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F7C3C" w14:textId="77777777" w:rsidR="001004E7" w:rsidRPr="001004E7" w:rsidRDefault="001004E7" w:rsidP="001004E7">
      <w:pPr>
        <w:spacing w:after="150"/>
        <w:outlineLvl w:val="0"/>
        <w:rPr>
          <w:rFonts w:ascii="Times New Roman" w:eastAsia="Times New Roman" w:hAnsi="Times New Roman" w:cs="Times New Roman"/>
          <w:kern w:val="36"/>
          <w:sz w:val="45"/>
          <w:szCs w:val="45"/>
        </w:rPr>
      </w:pPr>
      <w:r w:rsidRPr="001004E7">
        <w:rPr>
          <w:rFonts w:ascii="Times New Roman" w:eastAsia="Times New Roman" w:hAnsi="Times New Roman" w:cs="Times New Roman"/>
          <w:kern w:val="36"/>
          <w:sz w:val="45"/>
          <w:szCs w:val="45"/>
        </w:rPr>
        <w:t>Listening Session for a Southern Maryland Land Protection Plan</w:t>
      </w:r>
    </w:p>
    <w:p w14:paraId="7A47515B" w14:textId="4E05CF60" w:rsidR="001004E7" w:rsidRPr="001004E7" w:rsidRDefault="001004E7" w:rsidP="001004E7">
      <w:pPr>
        <w:shd w:val="clear" w:color="auto" w:fill="FFFFFF"/>
        <w:spacing w:after="210"/>
        <w:rPr>
          <w:rFonts w:ascii="Arial" w:eastAsia="Times New Roman" w:hAnsi="Arial" w:cs="Arial"/>
          <w:color w:val="2F7B75"/>
          <w:sz w:val="24"/>
          <w:szCs w:val="24"/>
        </w:rPr>
      </w:pPr>
      <w:r w:rsidRPr="001004E7">
        <w:rPr>
          <w:rFonts w:ascii="Georgia" w:eastAsia="Times New Roman" w:hAnsi="Georgia" w:cs="Arial"/>
          <w:color w:val="000000"/>
          <w:sz w:val="24"/>
          <w:szCs w:val="24"/>
        </w:rPr>
        <w:t xml:space="preserve">It is well established that the Southern Maryland region is one of indispensable ecological importance. The Nature Conservancy’s Resilient Land Mapping Tool (below) reveals that the five county expanse houses some of the state’s most resilient landscapes, making this an opportune region for those who wish to conserve their lands. The green hues painting the Southern Maryland region on the map represent abundant biodiversity and landscape connectedness, starkly contrasting the dark grays and browns that characterize the highly developed D.C. region. Although the Southern Maryland region </w:t>
      </w:r>
      <w:r w:rsidRPr="001004E7">
        <w:rPr>
          <w:rFonts w:ascii="Georgia" w:eastAsia="Times New Roman" w:hAnsi="Georgia" w:cs="Arial"/>
          <w:i/>
          <w:iCs/>
          <w:color w:val="000000"/>
          <w:sz w:val="24"/>
          <w:szCs w:val="24"/>
        </w:rPr>
        <w:t>currently</w:t>
      </w:r>
      <w:r w:rsidRPr="001004E7">
        <w:rPr>
          <w:rFonts w:ascii="Georgia" w:eastAsia="Times New Roman" w:hAnsi="Georgia" w:cs="Arial"/>
          <w:color w:val="000000"/>
          <w:sz w:val="24"/>
          <w:szCs w:val="24"/>
        </w:rPr>
        <w:t xml:space="preserve"> houses some of the state’s most diverse species and connected lands, it is not guaranteed to stay this way. So long as land remains unprotected, the region is vulnerable to the omnipresent threat of the expansion of the D.C. Metro area. The good news is that A</w:t>
      </w:r>
      <w:r w:rsidR="00DD24D7">
        <w:rPr>
          <w:rFonts w:ascii="Georgia" w:eastAsia="Times New Roman" w:hAnsi="Georgia" w:cs="Arial"/>
          <w:color w:val="000000"/>
          <w:sz w:val="24"/>
          <w:szCs w:val="24"/>
        </w:rPr>
        <w:t xml:space="preserve">merican </w:t>
      </w:r>
      <w:r w:rsidRPr="001004E7">
        <w:rPr>
          <w:rFonts w:ascii="Georgia" w:eastAsia="Times New Roman" w:hAnsi="Georgia" w:cs="Arial"/>
          <w:color w:val="000000"/>
          <w:sz w:val="24"/>
          <w:szCs w:val="24"/>
        </w:rPr>
        <w:t>C</w:t>
      </w:r>
      <w:r w:rsidR="00DD24D7">
        <w:rPr>
          <w:rFonts w:ascii="Georgia" w:eastAsia="Times New Roman" w:hAnsi="Georgia" w:cs="Arial"/>
          <w:color w:val="000000"/>
          <w:sz w:val="24"/>
          <w:szCs w:val="24"/>
        </w:rPr>
        <w:t>hes</w:t>
      </w:r>
      <w:r w:rsidR="00A45BD2">
        <w:rPr>
          <w:rFonts w:ascii="Georgia" w:eastAsia="Times New Roman" w:hAnsi="Georgia" w:cs="Arial"/>
          <w:color w:val="000000"/>
          <w:sz w:val="24"/>
          <w:szCs w:val="24"/>
        </w:rPr>
        <w:t>t</w:t>
      </w:r>
      <w:r w:rsidR="00DD24D7">
        <w:rPr>
          <w:rFonts w:ascii="Georgia" w:eastAsia="Times New Roman" w:hAnsi="Georgia" w:cs="Arial"/>
          <w:color w:val="000000"/>
          <w:sz w:val="24"/>
          <w:szCs w:val="24"/>
        </w:rPr>
        <w:t xml:space="preserve">nut </w:t>
      </w:r>
      <w:r w:rsidRPr="001004E7">
        <w:rPr>
          <w:rFonts w:ascii="Georgia" w:eastAsia="Times New Roman" w:hAnsi="Georgia" w:cs="Arial"/>
          <w:color w:val="000000"/>
          <w:sz w:val="24"/>
          <w:szCs w:val="24"/>
        </w:rPr>
        <w:t>L</w:t>
      </w:r>
      <w:r w:rsidR="00DD24D7">
        <w:rPr>
          <w:rFonts w:ascii="Georgia" w:eastAsia="Times New Roman" w:hAnsi="Georgia" w:cs="Arial"/>
          <w:color w:val="000000"/>
          <w:sz w:val="24"/>
          <w:szCs w:val="24"/>
        </w:rPr>
        <w:t xml:space="preserve">and </w:t>
      </w:r>
      <w:r w:rsidRPr="001004E7">
        <w:rPr>
          <w:rFonts w:ascii="Georgia" w:eastAsia="Times New Roman" w:hAnsi="Georgia" w:cs="Arial"/>
          <w:color w:val="000000"/>
          <w:sz w:val="24"/>
          <w:szCs w:val="24"/>
        </w:rPr>
        <w:t>T</w:t>
      </w:r>
      <w:r w:rsidR="00DD24D7">
        <w:rPr>
          <w:rFonts w:ascii="Georgia" w:eastAsia="Times New Roman" w:hAnsi="Georgia" w:cs="Arial"/>
          <w:color w:val="000000"/>
          <w:sz w:val="24"/>
          <w:szCs w:val="24"/>
        </w:rPr>
        <w:t>rust</w:t>
      </w:r>
      <w:r w:rsidRPr="001004E7">
        <w:rPr>
          <w:rFonts w:ascii="Georgia" w:eastAsia="Times New Roman" w:hAnsi="Georgia" w:cs="Arial"/>
          <w:color w:val="000000"/>
          <w:sz w:val="24"/>
          <w:szCs w:val="24"/>
        </w:rPr>
        <w:t>, the Southern Maryland Conservation Alliance (SMCA), and the wider land trust community are working hard to preserve as much land as possible to maintain the environmental integrity of our critical region.</w:t>
      </w:r>
    </w:p>
    <w:p w14:paraId="1D091908" w14:textId="53E948B3" w:rsidR="001004E7" w:rsidRPr="001004E7" w:rsidRDefault="001004E7" w:rsidP="001004E7">
      <w:pPr>
        <w:shd w:val="clear" w:color="auto" w:fill="FFFFFF"/>
        <w:jc w:val="center"/>
        <w:rPr>
          <w:rFonts w:ascii="Arial" w:eastAsia="Times New Roman" w:hAnsi="Arial" w:cs="Arial"/>
          <w:color w:val="2F7B75"/>
          <w:sz w:val="24"/>
          <w:szCs w:val="24"/>
        </w:rPr>
      </w:pPr>
      <w:r w:rsidRPr="001004E7">
        <w:rPr>
          <w:rFonts w:ascii="Arial" w:eastAsia="Times New Roman" w:hAnsi="Arial" w:cs="Arial"/>
          <w:noProof/>
          <w:color w:val="2F7B75"/>
          <w:sz w:val="24"/>
          <w:szCs w:val="24"/>
        </w:rPr>
        <w:drawing>
          <wp:inline distT="0" distB="0" distL="0" distR="0" wp14:anchorId="4BEEF03D" wp14:editId="5DBC72A2">
            <wp:extent cx="5943600" cy="356616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111FCE2" w14:textId="77777777" w:rsidR="001004E7" w:rsidRPr="001004E7" w:rsidRDefault="001004E7" w:rsidP="001004E7">
      <w:pPr>
        <w:shd w:val="clear" w:color="auto" w:fill="FFFFFF"/>
        <w:rPr>
          <w:rFonts w:ascii="Arial" w:eastAsia="Times New Roman" w:hAnsi="Arial" w:cs="Arial"/>
          <w:color w:val="272525"/>
          <w:sz w:val="24"/>
          <w:szCs w:val="24"/>
        </w:rPr>
      </w:pPr>
      <w:r w:rsidRPr="001004E7">
        <w:rPr>
          <w:rFonts w:ascii="Georgia" w:eastAsia="Times New Roman" w:hAnsi="Georgia" w:cs="Arial"/>
          <w:color w:val="000000"/>
          <w:sz w:val="24"/>
          <w:szCs w:val="24"/>
        </w:rPr>
        <w:t>An exciting opportunity to amplify the scale of land protection in Southern Maryland is underway.  The U.S. Fish and Wildlife Service proposes the creation of a new</w:t>
      </w:r>
      <w:r w:rsidRPr="001004E7">
        <w:rPr>
          <w:rFonts w:ascii="Georgia" w:eastAsia="Times New Roman" w:hAnsi="Georgia" w:cs="Arial"/>
          <w:b/>
          <w:bCs/>
          <w:color w:val="000000"/>
          <w:sz w:val="24"/>
          <w:szCs w:val="24"/>
        </w:rPr>
        <w:t xml:space="preserve"> wildlife refuge in Southern Maryland,</w:t>
      </w:r>
      <w:r w:rsidRPr="001004E7">
        <w:rPr>
          <w:rFonts w:ascii="Georgia" w:eastAsia="Times New Roman" w:hAnsi="Georgia" w:cs="Arial"/>
          <w:color w:val="000000"/>
          <w:sz w:val="24"/>
          <w:szCs w:val="24"/>
        </w:rPr>
        <w:t xml:space="preserve"> and SMCA is assisting with the preparation of a Land Protection Plan/Environmental Assessment (LPP/EA) to do so. In short, the Land Protection Plan details the rationale for establishing a refuge in Southern Maryland, including a map of the acquisition boundary (the draft of which is below) and why it supports the USFWS mission to protect fish and wildlife habitat. </w:t>
      </w:r>
    </w:p>
    <w:p w14:paraId="2A1F2DB0" w14:textId="2DEF97AC" w:rsidR="001004E7" w:rsidRPr="001004E7" w:rsidRDefault="001004E7" w:rsidP="001004E7">
      <w:pPr>
        <w:shd w:val="clear" w:color="auto" w:fill="FFFFFF"/>
        <w:jc w:val="center"/>
        <w:rPr>
          <w:rFonts w:ascii="Arial" w:eastAsia="Times New Roman" w:hAnsi="Arial" w:cs="Arial"/>
          <w:color w:val="2F7B75"/>
          <w:sz w:val="24"/>
          <w:szCs w:val="24"/>
        </w:rPr>
      </w:pPr>
      <w:r w:rsidRPr="001004E7">
        <w:rPr>
          <w:rFonts w:ascii="Arial" w:eastAsia="Times New Roman" w:hAnsi="Arial" w:cs="Arial"/>
          <w:noProof/>
          <w:color w:val="2F7B75"/>
          <w:sz w:val="24"/>
          <w:szCs w:val="24"/>
        </w:rPr>
        <w:lastRenderedPageBreak/>
        <w:drawing>
          <wp:inline distT="0" distB="0" distL="0" distR="0" wp14:anchorId="28832216" wp14:editId="75E3CAC1">
            <wp:extent cx="5943600" cy="6756400"/>
            <wp:effectExtent l="0" t="0" r="0"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56400"/>
                    </a:xfrm>
                    <a:prstGeom prst="rect">
                      <a:avLst/>
                    </a:prstGeom>
                    <a:noFill/>
                    <a:ln>
                      <a:noFill/>
                    </a:ln>
                  </pic:spPr>
                </pic:pic>
              </a:graphicData>
            </a:graphic>
          </wp:inline>
        </w:drawing>
      </w:r>
    </w:p>
    <w:p w14:paraId="09288CA3" w14:textId="77777777" w:rsidR="001004E7" w:rsidRPr="001004E7" w:rsidRDefault="001004E7" w:rsidP="001004E7">
      <w:pPr>
        <w:shd w:val="clear" w:color="auto" w:fill="FFFFFF"/>
        <w:spacing w:after="210"/>
        <w:rPr>
          <w:rFonts w:ascii="Arial" w:eastAsia="Times New Roman" w:hAnsi="Arial" w:cs="Arial"/>
          <w:sz w:val="24"/>
          <w:szCs w:val="24"/>
        </w:rPr>
      </w:pPr>
      <w:r w:rsidRPr="001004E7">
        <w:rPr>
          <w:rFonts w:ascii="Georgia" w:eastAsia="Times New Roman" w:hAnsi="Georgia" w:cs="Arial"/>
          <w:sz w:val="24"/>
          <w:szCs w:val="24"/>
        </w:rPr>
        <w:t>As of March 2023, the Service is in the process of drafting the plan and actively soliciting public input before seeking the document’s approval from higher ups. The approval of this plan could be a critical juncture for land preservation in Maryland. There has never been a more urgent time to protect lands in Maryland, and an approved LPP/EA for Southern Maryland could greatly accelerate land protection, as it would allow USFWS to purchase via fee or easement up to 30,000 total acres of land within the acquisition boundary.</w:t>
      </w:r>
    </w:p>
    <w:p w14:paraId="73A80411" w14:textId="77777777" w:rsidR="001004E7" w:rsidRPr="001004E7" w:rsidRDefault="001004E7" w:rsidP="001004E7">
      <w:pPr>
        <w:shd w:val="clear" w:color="auto" w:fill="FFFFFF"/>
        <w:spacing w:after="210"/>
        <w:rPr>
          <w:rFonts w:ascii="Arial" w:eastAsia="Times New Roman" w:hAnsi="Arial" w:cs="Arial"/>
          <w:sz w:val="24"/>
          <w:szCs w:val="24"/>
        </w:rPr>
      </w:pPr>
      <w:r w:rsidRPr="001004E7">
        <w:rPr>
          <w:rFonts w:ascii="Georgia" w:eastAsia="Times New Roman" w:hAnsi="Georgia" w:cs="Arial"/>
          <w:sz w:val="24"/>
          <w:szCs w:val="24"/>
        </w:rPr>
        <w:lastRenderedPageBreak/>
        <w:t>In September 2022, USFWS held a meeting to engage stakeholders and hear feedback about the proposal. On March 23, 2023, the Service held the first of three public listening sessions to further engage public opinion before finalizing the proposal. Between the two sessions, one of the most notable recurring concerns was how landowners would receive the plan. The term “acquisition boundary” may seem threatening to those whose properties fall within the border, but USFWS wants to be clear that the establishment of an acquisition boundary actually presents an opportunity. Joe McCauley, Chesapeake Fellow at the Chesapeake Conservancy and member of the LPP/EA core team, explained at the March 23 session that “this plan gives the Service the same right as everyone in this room, which is the right to purchase land from willing sellers.”  The plan, although necessarily laced with technical terminology, is as simple as this. </w:t>
      </w:r>
    </w:p>
    <w:p w14:paraId="5B69979B" w14:textId="2981A650" w:rsidR="0036001C" w:rsidRDefault="001004E7" w:rsidP="0036001C">
      <w:pPr>
        <w:shd w:val="clear" w:color="auto" w:fill="FFFFFF"/>
        <w:rPr>
          <w:rFonts w:ascii="Georgia" w:hAnsi="Georgia"/>
          <w:sz w:val="24"/>
          <w:szCs w:val="24"/>
        </w:rPr>
      </w:pPr>
      <w:r w:rsidRPr="001004E7">
        <w:rPr>
          <w:rFonts w:ascii="Georgia" w:eastAsia="Times New Roman" w:hAnsi="Georgia" w:cs="Arial"/>
          <w:color w:val="000000"/>
          <w:sz w:val="24"/>
          <w:szCs w:val="24"/>
        </w:rPr>
        <w:t xml:space="preserve">Two more public listening sessions are scheduled for </w:t>
      </w:r>
      <w:r w:rsidRPr="001004E7">
        <w:rPr>
          <w:rFonts w:ascii="Georgia" w:eastAsia="Times New Roman" w:hAnsi="Georgia" w:cs="Arial"/>
          <w:b/>
          <w:bCs/>
          <w:color w:val="000000"/>
          <w:sz w:val="24"/>
          <w:szCs w:val="24"/>
        </w:rPr>
        <w:t>March 30</w:t>
      </w:r>
      <w:r w:rsidRPr="001004E7">
        <w:rPr>
          <w:rFonts w:ascii="Georgia" w:eastAsia="Times New Roman" w:hAnsi="Georgia" w:cs="Arial"/>
          <w:color w:val="000000"/>
          <w:sz w:val="24"/>
          <w:szCs w:val="24"/>
        </w:rPr>
        <w:t xml:space="preserve"> at the St. Charles County Administration Building in La Plata and </w:t>
      </w:r>
      <w:r w:rsidRPr="001004E7">
        <w:rPr>
          <w:rFonts w:ascii="Georgia" w:eastAsia="Times New Roman" w:hAnsi="Georgia" w:cs="Arial"/>
          <w:b/>
          <w:bCs/>
          <w:color w:val="000000"/>
          <w:sz w:val="24"/>
          <w:szCs w:val="24"/>
        </w:rPr>
        <w:t>April 18</w:t>
      </w:r>
      <w:r w:rsidRPr="001004E7">
        <w:rPr>
          <w:rFonts w:ascii="Georgia" w:eastAsia="Times New Roman" w:hAnsi="Georgia" w:cs="Arial"/>
          <w:color w:val="000000"/>
          <w:sz w:val="24"/>
          <w:szCs w:val="24"/>
        </w:rPr>
        <w:t xml:space="preserve"> at the Calvert Marine Museum in Solomons. Both sessions will be from 7-8pm, with ample time to ask questions. Public support is highly important to the Service, and this is a great opportunity for Southern Maryland citizens to inform their consent and offer valuable feedback, making the final proposal as effective as possible</w:t>
      </w:r>
      <w:r w:rsidR="0036001C">
        <w:rPr>
          <w:rFonts w:ascii="Georgia" w:eastAsia="Times New Roman" w:hAnsi="Georgia" w:cs="Arial"/>
          <w:color w:val="000000"/>
          <w:sz w:val="24"/>
          <w:szCs w:val="24"/>
        </w:rPr>
        <w:t>.</w:t>
      </w:r>
      <w:r w:rsidR="00DB29FE">
        <w:rPr>
          <w:rFonts w:ascii="Georgia" w:eastAsia="Times New Roman" w:hAnsi="Georgia" w:cs="Arial"/>
          <w:color w:val="000000"/>
          <w:sz w:val="24"/>
          <w:szCs w:val="24"/>
        </w:rPr>
        <w:t xml:space="preserve"> </w:t>
      </w:r>
      <w:r w:rsidR="0036001C" w:rsidRPr="00DB29FE">
        <w:rPr>
          <w:rFonts w:ascii="Georgia" w:hAnsi="Georgia"/>
          <w:sz w:val="24"/>
          <w:szCs w:val="24"/>
        </w:rPr>
        <w:t>For more information visit</w:t>
      </w:r>
    </w:p>
    <w:p w14:paraId="6DD61491" w14:textId="377C6086" w:rsidR="00C07F9E" w:rsidRDefault="00127E66" w:rsidP="0036001C">
      <w:pPr>
        <w:shd w:val="clear" w:color="auto" w:fill="FFFFFF"/>
        <w:rPr>
          <w:rFonts w:ascii="Georgia" w:eastAsia="Times New Roman" w:hAnsi="Georgia" w:cs="Arial"/>
          <w:color w:val="2F7B75"/>
          <w:sz w:val="24"/>
          <w:szCs w:val="24"/>
        </w:rPr>
      </w:pPr>
      <w:hyperlink r:id="rId6" w:history="1">
        <w:r w:rsidRPr="003A7CB6">
          <w:rPr>
            <w:rStyle w:val="Hyperlink"/>
            <w:rFonts w:ascii="Georgia" w:eastAsia="Times New Roman" w:hAnsi="Georgia" w:cs="Arial"/>
            <w:sz w:val="24"/>
            <w:szCs w:val="24"/>
          </w:rPr>
          <w:t>https://www.fws.gov/media/faqs-about-proposed-refuge-lands-southern-maryland</w:t>
        </w:r>
      </w:hyperlink>
    </w:p>
    <w:p w14:paraId="74C5CC4C" w14:textId="77777777" w:rsidR="00127E66" w:rsidRPr="00C07F9E" w:rsidRDefault="00127E66" w:rsidP="0036001C">
      <w:pPr>
        <w:shd w:val="clear" w:color="auto" w:fill="FFFFFF"/>
        <w:rPr>
          <w:rFonts w:ascii="Georgia" w:eastAsia="Times New Roman" w:hAnsi="Georgia" w:cs="Arial"/>
          <w:color w:val="2F7B75"/>
          <w:sz w:val="24"/>
          <w:szCs w:val="24"/>
        </w:rPr>
      </w:pPr>
    </w:p>
    <w:sectPr w:rsidR="00127E66" w:rsidRPr="00C07F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D2B"/>
    <w:rsid w:val="00007FCB"/>
    <w:rsid w:val="001004E7"/>
    <w:rsid w:val="00127E66"/>
    <w:rsid w:val="00226BD5"/>
    <w:rsid w:val="00324701"/>
    <w:rsid w:val="0036001C"/>
    <w:rsid w:val="00361233"/>
    <w:rsid w:val="0086411E"/>
    <w:rsid w:val="00891735"/>
    <w:rsid w:val="00A45BD2"/>
    <w:rsid w:val="00B01D2B"/>
    <w:rsid w:val="00C07F9E"/>
    <w:rsid w:val="00CF1056"/>
    <w:rsid w:val="00DB29FE"/>
    <w:rsid w:val="00DD24D7"/>
    <w:rsid w:val="00E52082"/>
    <w:rsid w:val="00F05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7A640"/>
  <w15:chartTrackingRefBased/>
  <w15:docId w15:val="{8600B188-2F2C-4A16-A570-22D59F6C4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004E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4E7"/>
    <w:rPr>
      <w:rFonts w:ascii="Times New Roman" w:eastAsia="Times New Roman" w:hAnsi="Times New Roman" w:cs="Times New Roman"/>
      <w:b/>
      <w:bCs/>
      <w:kern w:val="36"/>
      <w:sz w:val="48"/>
      <w:szCs w:val="48"/>
    </w:rPr>
  </w:style>
  <w:style w:type="paragraph" w:customStyle="1" w:styleId="entry-meta">
    <w:name w:val="entry-meta"/>
    <w:basedOn w:val="Normal"/>
    <w:rsid w:val="001004E7"/>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1004E7"/>
  </w:style>
  <w:style w:type="character" w:customStyle="1" w:styleId="entry-author-name">
    <w:name w:val="entry-author-name"/>
    <w:basedOn w:val="DefaultParagraphFont"/>
    <w:rsid w:val="001004E7"/>
  </w:style>
  <w:style w:type="paragraph" w:styleId="NormalWeb">
    <w:name w:val="Normal (Web)"/>
    <w:basedOn w:val="Normal"/>
    <w:uiPriority w:val="99"/>
    <w:semiHidden/>
    <w:unhideWhenUsed/>
    <w:rsid w:val="001004E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7E66"/>
    <w:rPr>
      <w:color w:val="0563C1" w:themeColor="hyperlink"/>
      <w:u w:val="single"/>
    </w:rPr>
  </w:style>
  <w:style w:type="character" w:styleId="UnresolvedMention">
    <w:name w:val="Unresolved Mention"/>
    <w:basedOn w:val="DefaultParagraphFont"/>
    <w:uiPriority w:val="99"/>
    <w:semiHidden/>
    <w:unhideWhenUsed/>
    <w:rsid w:val="00127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648881">
      <w:bodyDiv w:val="1"/>
      <w:marLeft w:val="0"/>
      <w:marRight w:val="0"/>
      <w:marTop w:val="0"/>
      <w:marBottom w:val="0"/>
      <w:divBdr>
        <w:top w:val="none" w:sz="0" w:space="0" w:color="auto"/>
        <w:left w:val="none" w:sz="0" w:space="0" w:color="auto"/>
        <w:bottom w:val="none" w:sz="0" w:space="0" w:color="auto"/>
        <w:right w:val="none" w:sz="0" w:space="0" w:color="auto"/>
      </w:divBdr>
      <w:divsChild>
        <w:div w:id="166553944">
          <w:marLeft w:val="0"/>
          <w:marRight w:val="0"/>
          <w:marTop w:val="0"/>
          <w:marBottom w:val="0"/>
          <w:divBdr>
            <w:top w:val="none" w:sz="0" w:space="0" w:color="auto"/>
            <w:left w:val="none" w:sz="0" w:space="0" w:color="auto"/>
            <w:bottom w:val="none" w:sz="0" w:space="0" w:color="auto"/>
            <w:right w:val="none" w:sz="0" w:space="0" w:color="auto"/>
          </w:divBdr>
          <w:divsChild>
            <w:div w:id="1954366179">
              <w:marLeft w:val="0"/>
              <w:marRight w:val="0"/>
              <w:marTop w:val="0"/>
              <w:marBottom w:val="0"/>
              <w:divBdr>
                <w:top w:val="none" w:sz="0" w:space="0" w:color="auto"/>
                <w:left w:val="none" w:sz="0" w:space="0" w:color="auto"/>
                <w:bottom w:val="none" w:sz="0" w:space="0" w:color="auto"/>
                <w:right w:val="none" w:sz="0" w:space="0" w:color="auto"/>
              </w:divBdr>
              <w:divsChild>
                <w:div w:id="1928228498">
                  <w:marLeft w:val="0"/>
                  <w:marRight w:val="0"/>
                  <w:marTop w:val="0"/>
                  <w:marBottom w:val="0"/>
                  <w:divBdr>
                    <w:top w:val="none" w:sz="0" w:space="0" w:color="auto"/>
                    <w:left w:val="none" w:sz="0" w:space="0" w:color="auto"/>
                    <w:bottom w:val="none" w:sz="0" w:space="0" w:color="auto"/>
                    <w:right w:val="none" w:sz="0" w:space="0" w:color="auto"/>
                  </w:divBdr>
                  <w:divsChild>
                    <w:div w:id="1572157100">
                      <w:marLeft w:val="0"/>
                      <w:marRight w:val="0"/>
                      <w:marTop w:val="0"/>
                      <w:marBottom w:val="0"/>
                      <w:divBdr>
                        <w:top w:val="none" w:sz="0" w:space="0" w:color="auto"/>
                        <w:left w:val="none" w:sz="0" w:space="0" w:color="auto"/>
                        <w:bottom w:val="none" w:sz="0" w:space="0" w:color="auto"/>
                        <w:right w:val="none" w:sz="0" w:space="0" w:color="auto"/>
                      </w:divBdr>
                      <w:divsChild>
                        <w:div w:id="623198586">
                          <w:marLeft w:val="0"/>
                          <w:marRight w:val="0"/>
                          <w:marTop w:val="0"/>
                          <w:marBottom w:val="0"/>
                          <w:divBdr>
                            <w:top w:val="none" w:sz="0" w:space="0" w:color="auto"/>
                            <w:left w:val="none" w:sz="0" w:space="0" w:color="auto"/>
                            <w:bottom w:val="none" w:sz="0" w:space="0" w:color="auto"/>
                            <w:right w:val="none" w:sz="0" w:space="0" w:color="auto"/>
                          </w:divBdr>
                          <w:divsChild>
                            <w:div w:id="1567836293">
                              <w:marLeft w:val="0"/>
                              <w:marRight w:val="0"/>
                              <w:marTop w:val="0"/>
                              <w:marBottom w:val="0"/>
                              <w:divBdr>
                                <w:top w:val="none" w:sz="0" w:space="0" w:color="auto"/>
                                <w:left w:val="none" w:sz="0" w:space="0" w:color="auto"/>
                                <w:bottom w:val="none" w:sz="0" w:space="0" w:color="auto"/>
                                <w:right w:val="none" w:sz="0" w:space="0" w:color="auto"/>
                              </w:divBdr>
                              <w:divsChild>
                                <w:div w:id="1848515595">
                                  <w:marLeft w:val="0"/>
                                  <w:marRight w:val="0"/>
                                  <w:marTop w:val="0"/>
                                  <w:marBottom w:val="0"/>
                                  <w:divBdr>
                                    <w:top w:val="none" w:sz="0" w:space="0" w:color="auto"/>
                                    <w:left w:val="none" w:sz="0" w:space="0" w:color="auto"/>
                                    <w:bottom w:val="none" w:sz="0" w:space="0" w:color="auto"/>
                                    <w:right w:val="none" w:sz="0" w:space="0" w:color="auto"/>
                                  </w:divBdr>
                                  <w:divsChild>
                                    <w:div w:id="117916079">
                                      <w:marLeft w:val="0"/>
                                      <w:marRight w:val="0"/>
                                      <w:marTop w:val="0"/>
                                      <w:marBottom w:val="0"/>
                                      <w:divBdr>
                                        <w:top w:val="none" w:sz="0" w:space="0" w:color="auto"/>
                                        <w:left w:val="none" w:sz="0" w:space="0" w:color="auto"/>
                                        <w:bottom w:val="none" w:sz="0" w:space="0" w:color="auto"/>
                                        <w:right w:val="none" w:sz="0" w:space="0" w:color="auto"/>
                                      </w:divBdr>
                                      <w:divsChild>
                                        <w:div w:id="151603909">
                                          <w:marLeft w:val="0"/>
                                          <w:marRight w:val="0"/>
                                          <w:marTop w:val="0"/>
                                          <w:marBottom w:val="0"/>
                                          <w:divBdr>
                                            <w:top w:val="none" w:sz="0" w:space="0" w:color="auto"/>
                                            <w:left w:val="none" w:sz="0" w:space="0" w:color="auto"/>
                                            <w:bottom w:val="none" w:sz="0" w:space="0" w:color="auto"/>
                                            <w:right w:val="none" w:sz="0" w:space="0" w:color="auto"/>
                                          </w:divBdr>
                                          <w:divsChild>
                                            <w:div w:id="897130135">
                                              <w:marLeft w:val="0"/>
                                              <w:marRight w:val="0"/>
                                              <w:marTop w:val="0"/>
                                              <w:marBottom w:val="0"/>
                                              <w:divBdr>
                                                <w:top w:val="none" w:sz="0" w:space="0" w:color="auto"/>
                                                <w:left w:val="none" w:sz="0" w:space="0" w:color="auto"/>
                                                <w:bottom w:val="none" w:sz="0" w:space="0" w:color="auto"/>
                                                <w:right w:val="none" w:sz="0" w:space="0" w:color="auto"/>
                                              </w:divBdr>
                                              <w:divsChild>
                                                <w:div w:id="419251736">
                                                  <w:marLeft w:val="0"/>
                                                  <w:marRight w:val="0"/>
                                                  <w:marTop w:val="0"/>
                                                  <w:marBottom w:val="0"/>
                                                  <w:divBdr>
                                                    <w:top w:val="none" w:sz="0" w:space="0" w:color="auto"/>
                                                    <w:left w:val="none" w:sz="0" w:space="0" w:color="auto"/>
                                                    <w:bottom w:val="none" w:sz="0" w:space="0" w:color="auto"/>
                                                    <w:right w:val="none" w:sz="0" w:space="0" w:color="auto"/>
                                                  </w:divBdr>
                                                  <w:divsChild>
                                                    <w:div w:id="16546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17326">
                          <w:marLeft w:val="0"/>
                          <w:marRight w:val="0"/>
                          <w:marTop w:val="0"/>
                          <w:marBottom w:val="0"/>
                          <w:divBdr>
                            <w:top w:val="none" w:sz="0" w:space="0" w:color="auto"/>
                            <w:left w:val="none" w:sz="0" w:space="0" w:color="auto"/>
                            <w:bottom w:val="none" w:sz="0" w:space="0" w:color="auto"/>
                            <w:right w:val="none" w:sz="0" w:space="0" w:color="auto"/>
                          </w:divBdr>
                          <w:divsChild>
                            <w:div w:id="1961372548">
                              <w:marLeft w:val="0"/>
                              <w:marRight w:val="0"/>
                              <w:marTop w:val="0"/>
                              <w:marBottom w:val="0"/>
                              <w:divBdr>
                                <w:top w:val="none" w:sz="0" w:space="0" w:color="auto"/>
                                <w:left w:val="none" w:sz="0" w:space="0" w:color="auto"/>
                                <w:bottom w:val="none" w:sz="0" w:space="0" w:color="auto"/>
                                <w:right w:val="none" w:sz="0" w:space="0" w:color="auto"/>
                              </w:divBdr>
                              <w:divsChild>
                                <w:div w:id="1629165239">
                                  <w:marLeft w:val="0"/>
                                  <w:marRight w:val="0"/>
                                  <w:marTop w:val="0"/>
                                  <w:marBottom w:val="0"/>
                                  <w:divBdr>
                                    <w:top w:val="none" w:sz="0" w:space="0" w:color="auto"/>
                                    <w:left w:val="none" w:sz="0" w:space="0" w:color="auto"/>
                                    <w:bottom w:val="none" w:sz="0" w:space="0" w:color="auto"/>
                                    <w:right w:val="none" w:sz="0" w:space="0" w:color="auto"/>
                                  </w:divBdr>
                                  <w:divsChild>
                                    <w:div w:id="2095317111">
                                      <w:marLeft w:val="0"/>
                                      <w:marRight w:val="0"/>
                                      <w:marTop w:val="0"/>
                                      <w:marBottom w:val="0"/>
                                      <w:divBdr>
                                        <w:top w:val="none" w:sz="0" w:space="0" w:color="auto"/>
                                        <w:left w:val="none" w:sz="0" w:space="0" w:color="auto"/>
                                        <w:bottom w:val="none" w:sz="0" w:space="0" w:color="auto"/>
                                        <w:right w:val="none" w:sz="0" w:space="0" w:color="auto"/>
                                      </w:divBdr>
                                      <w:divsChild>
                                        <w:div w:id="1447459455">
                                          <w:marLeft w:val="0"/>
                                          <w:marRight w:val="0"/>
                                          <w:marTop w:val="0"/>
                                          <w:marBottom w:val="0"/>
                                          <w:divBdr>
                                            <w:top w:val="none" w:sz="0" w:space="0" w:color="auto"/>
                                            <w:left w:val="none" w:sz="0" w:space="0" w:color="auto"/>
                                            <w:bottom w:val="none" w:sz="0" w:space="0" w:color="auto"/>
                                            <w:right w:val="none" w:sz="0" w:space="0" w:color="auto"/>
                                          </w:divBdr>
                                          <w:divsChild>
                                            <w:div w:id="925579861">
                                              <w:marLeft w:val="0"/>
                                              <w:marRight w:val="0"/>
                                              <w:marTop w:val="0"/>
                                              <w:marBottom w:val="0"/>
                                              <w:divBdr>
                                                <w:top w:val="none" w:sz="0" w:space="0" w:color="auto"/>
                                                <w:left w:val="none" w:sz="0" w:space="0" w:color="auto"/>
                                                <w:bottom w:val="none" w:sz="0" w:space="0" w:color="auto"/>
                                                <w:right w:val="none" w:sz="0" w:space="0" w:color="auto"/>
                                              </w:divBdr>
                                              <w:divsChild>
                                                <w:div w:id="791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671641">
                          <w:marLeft w:val="0"/>
                          <w:marRight w:val="0"/>
                          <w:marTop w:val="0"/>
                          <w:marBottom w:val="0"/>
                          <w:divBdr>
                            <w:top w:val="none" w:sz="0" w:space="0" w:color="auto"/>
                            <w:left w:val="none" w:sz="0" w:space="0" w:color="auto"/>
                            <w:bottom w:val="none" w:sz="0" w:space="0" w:color="auto"/>
                            <w:right w:val="none" w:sz="0" w:space="0" w:color="auto"/>
                          </w:divBdr>
                          <w:divsChild>
                            <w:div w:id="2110268120">
                              <w:marLeft w:val="0"/>
                              <w:marRight w:val="0"/>
                              <w:marTop w:val="0"/>
                              <w:marBottom w:val="0"/>
                              <w:divBdr>
                                <w:top w:val="none" w:sz="0" w:space="0" w:color="auto"/>
                                <w:left w:val="none" w:sz="0" w:space="0" w:color="auto"/>
                                <w:bottom w:val="none" w:sz="0" w:space="0" w:color="auto"/>
                                <w:right w:val="none" w:sz="0" w:space="0" w:color="auto"/>
                              </w:divBdr>
                              <w:divsChild>
                                <w:div w:id="411315086">
                                  <w:marLeft w:val="0"/>
                                  <w:marRight w:val="0"/>
                                  <w:marTop w:val="0"/>
                                  <w:marBottom w:val="0"/>
                                  <w:divBdr>
                                    <w:top w:val="none" w:sz="0" w:space="0" w:color="auto"/>
                                    <w:left w:val="none" w:sz="0" w:space="0" w:color="auto"/>
                                    <w:bottom w:val="none" w:sz="0" w:space="0" w:color="auto"/>
                                    <w:right w:val="none" w:sz="0" w:space="0" w:color="auto"/>
                                  </w:divBdr>
                                  <w:divsChild>
                                    <w:div w:id="289172978">
                                      <w:marLeft w:val="0"/>
                                      <w:marRight w:val="0"/>
                                      <w:marTop w:val="0"/>
                                      <w:marBottom w:val="0"/>
                                      <w:divBdr>
                                        <w:top w:val="none" w:sz="0" w:space="0" w:color="auto"/>
                                        <w:left w:val="none" w:sz="0" w:space="0" w:color="auto"/>
                                        <w:bottom w:val="none" w:sz="0" w:space="0" w:color="auto"/>
                                        <w:right w:val="none" w:sz="0" w:space="0" w:color="auto"/>
                                      </w:divBdr>
                                      <w:divsChild>
                                        <w:div w:id="1155681169">
                                          <w:marLeft w:val="0"/>
                                          <w:marRight w:val="0"/>
                                          <w:marTop w:val="0"/>
                                          <w:marBottom w:val="0"/>
                                          <w:divBdr>
                                            <w:top w:val="none" w:sz="0" w:space="0" w:color="auto"/>
                                            <w:left w:val="none" w:sz="0" w:space="0" w:color="auto"/>
                                            <w:bottom w:val="none" w:sz="0" w:space="0" w:color="auto"/>
                                            <w:right w:val="none" w:sz="0" w:space="0" w:color="auto"/>
                                          </w:divBdr>
                                          <w:divsChild>
                                            <w:div w:id="983237287">
                                              <w:marLeft w:val="0"/>
                                              <w:marRight w:val="0"/>
                                              <w:marTop w:val="0"/>
                                              <w:marBottom w:val="300"/>
                                              <w:divBdr>
                                                <w:top w:val="none" w:sz="0" w:space="0" w:color="auto"/>
                                                <w:left w:val="none" w:sz="0" w:space="0" w:color="auto"/>
                                                <w:bottom w:val="none" w:sz="0" w:space="0" w:color="auto"/>
                                                <w:right w:val="none" w:sz="0" w:space="0" w:color="auto"/>
                                              </w:divBdr>
                                              <w:divsChild>
                                                <w:div w:id="1570383432">
                                                  <w:marLeft w:val="0"/>
                                                  <w:marRight w:val="0"/>
                                                  <w:marTop w:val="0"/>
                                                  <w:marBottom w:val="0"/>
                                                  <w:divBdr>
                                                    <w:top w:val="none" w:sz="0" w:space="0" w:color="auto"/>
                                                    <w:left w:val="none" w:sz="0" w:space="0" w:color="auto"/>
                                                    <w:bottom w:val="none" w:sz="0" w:space="0" w:color="auto"/>
                                                    <w:right w:val="none" w:sz="0" w:space="0" w:color="auto"/>
                                                  </w:divBdr>
                                                  <w:divsChild>
                                                    <w:div w:id="9608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5922">
                                              <w:marLeft w:val="0"/>
                                              <w:marRight w:val="0"/>
                                              <w:marTop w:val="0"/>
                                              <w:marBottom w:val="0"/>
                                              <w:divBdr>
                                                <w:top w:val="none" w:sz="0" w:space="0" w:color="auto"/>
                                                <w:left w:val="none" w:sz="0" w:space="0" w:color="auto"/>
                                                <w:bottom w:val="none" w:sz="0" w:space="0" w:color="auto"/>
                                                <w:right w:val="none" w:sz="0" w:space="0" w:color="auto"/>
                                              </w:divBdr>
                                              <w:divsChild>
                                                <w:div w:id="13616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673096">
                          <w:marLeft w:val="0"/>
                          <w:marRight w:val="0"/>
                          <w:marTop w:val="0"/>
                          <w:marBottom w:val="0"/>
                          <w:divBdr>
                            <w:top w:val="none" w:sz="0" w:space="0" w:color="auto"/>
                            <w:left w:val="none" w:sz="0" w:space="0" w:color="auto"/>
                            <w:bottom w:val="none" w:sz="0" w:space="0" w:color="auto"/>
                            <w:right w:val="none" w:sz="0" w:space="0" w:color="auto"/>
                          </w:divBdr>
                          <w:divsChild>
                            <w:div w:id="253823086">
                              <w:marLeft w:val="0"/>
                              <w:marRight w:val="0"/>
                              <w:marTop w:val="0"/>
                              <w:marBottom w:val="0"/>
                              <w:divBdr>
                                <w:top w:val="none" w:sz="0" w:space="0" w:color="auto"/>
                                <w:left w:val="none" w:sz="0" w:space="0" w:color="auto"/>
                                <w:bottom w:val="none" w:sz="0" w:space="0" w:color="auto"/>
                                <w:right w:val="none" w:sz="0" w:space="0" w:color="auto"/>
                              </w:divBdr>
                              <w:divsChild>
                                <w:div w:id="213977926">
                                  <w:marLeft w:val="0"/>
                                  <w:marRight w:val="0"/>
                                  <w:marTop w:val="0"/>
                                  <w:marBottom w:val="0"/>
                                  <w:divBdr>
                                    <w:top w:val="none" w:sz="0" w:space="0" w:color="auto"/>
                                    <w:left w:val="none" w:sz="0" w:space="0" w:color="auto"/>
                                    <w:bottom w:val="none" w:sz="0" w:space="0" w:color="auto"/>
                                    <w:right w:val="none" w:sz="0" w:space="0" w:color="auto"/>
                                  </w:divBdr>
                                  <w:divsChild>
                                    <w:div w:id="873421387">
                                      <w:marLeft w:val="0"/>
                                      <w:marRight w:val="0"/>
                                      <w:marTop w:val="0"/>
                                      <w:marBottom w:val="0"/>
                                      <w:divBdr>
                                        <w:top w:val="none" w:sz="0" w:space="0" w:color="auto"/>
                                        <w:left w:val="none" w:sz="0" w:space="0" w:color="auto"/>
                                        <w:bottom w:val="none" w:sz="0" w:space="0" w:color="auto"/>
                                        <w:right w:val="none" w:sz="0" w:space="0" w:color="auto"/>
                                      </w:divBdr>
                                      <w:divsChild>
                                        <w:div w:id="1851292955">
                                          <w:marLeft w:val="0"/>
                                          <w:marRight w:val="0"/>
                                          <w:marTop w:val="0"/>
                                          <w:marBottom w:val="0"/>
                                          <w:divBdr>
                                            <w:top w:val="none" w:sz="0" w:space="0" w:color="auto"/>
                                            <w:left w:val="none" w:sz="0" w:space="0" w:color="auto"/>
                                            <w:bottom w:val="none" w:sz="0" w:space="0" w:color="auto"/>
                                            <w:right w:val="none" w:sz="0" w:space="0" w:color="auto"/>
                                          </w:divBdr>
                                          <w:divsChild>
                                            <w:div w:id="1730768873">
                                              <w:marLeft w:val="0"/>
                                              <w:marRight w:val="0"/>
                                              <w:marTop w:val="0"/>
                                              <w:marBottom w:val="0"/>
                                              <w:divBdr>
                                                <w:top w:val="none" w:sz="0" w:space="0" w:color="auto"/>
                                                <w:left w:val="none" w:sz="0" w:space="0" w:color="auto"/>
                                                <w:bottom w:val="none" w:sz="0" w:space="0" w:color="auto"/>
                                                <w:right w:val="none" w:sz="0" w:space="0" w:color="auto"/>
                                              </w:divBdr>
                                              <w:divsChild>
                                                <w:div w:id="1632517067">
                                                  <w:marLeft w:val="0"/>
                                                  <w:marRight w:val="0"/>
                                                  <w:marTop w:val="0"/>
                                                  <w:marBottom w:val="0"/>
                                                  <w:divBdr>
                                                    <w:top w:val="none" w:sz="0" w:space="0" w:color="auto"/>
                                                    <w:left w:val="none" w:sz="0" w:space="0" w:color="auto"/>
                                                    <w:bottom w:val="none" w:sz="0" w:space="0" w:color="auto"/>
                                                    <w:right w:val="none" w:sz="0" w:space="0" w:color="auto"/>
                                                  </w:divBdr>
                                                  <w:divsChild>
                                                    <w:div w:id="4551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ws.gov/media/faqs-about-proposed-refuge-lands-southern-maryland"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3284</Characters>
  <Application>Microsoft Office Word</Application>
  <DocSecurity>0</DocSecurity>
  <Lines>27</Lines>
  <Paragraphs>7</Paragraphs>
  <ScaleCrop>false</ScaleCrop>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Reshetiloff, Kathryn</dc:creator>
  <cp:keywords/>
  <dc:description/>
  <cp:lastModifiedBy>Reshetiloff, Kathryn</cp:lastModifiedBy>
  <cp:revision>2</cp:revision>
  <dcterms:created xsi:type="dcterms:W3CDTF">2023-03-28T19:21:00Z</dcterms:created>
  <dcterms:modified xsi:type="dcterms:W3CDTF">2023-03-28T19:21:00Z</dcterms:modified>
</cp:coreProperties>
</file>