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146B" w14:textId="77777777" w:rsidR="005F168B" w:rsidRDefault="005F168B" w:rsidP="00EC3445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5F168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Employee </w:t>
      </w:r>
      <w:r w:rsidR="00EC344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 and Forms</w:t>
      </w:r>
    </w:p>
    <w:p w14:paraId="339F1255" w14:textId="77777777" w:rsidR="005F168B" w:rsidRDefault="005F168B" w:rsidP="00422B0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F08F6" w14:textId="77777777" w:rsidR="00385188" w:rsidRDefault="00385188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257CD84" w14:textId="77777777" w:rsidR="00EC3445" w:rsidRDefault="00EC3445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The following information has been prepared to provide information related to employment.  </w:t>
      </w:r>
      <w:r w:rsidR="0091166F" w:rsidRP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Employees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="0091166F" w:rsidRP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complete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most </w:t>
      </w:r>
      <w:r w:rsidR="0091166F" w:rsidRP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appoi</w:t>
      </w:r>
      <w:r w:rsidR="000C5B26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ntment forms in </w:t>
      </w:r>
      <w:hyperlink r:id="rId9" w:history="1">
        <w:r w:rsidR="000C5B26" w:rsidRPr="000C5B26">
          <w:rPr>
            <w:rStyle w:val="Hyperlink"/>
            <w:rFonts w:ascii="Times New Roman" w:hAnsi="Times New Roman" w:cs="Times New Roman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</w:rPr>
          <w:t>USA Staf</w:t>
        </w:r>
        <w:r w:rsidR="0024758A">
          <w:rPr>
            <w:rStyle w:val="Hyperlink"/>
            <w:rFonts w:ascii="Times New Roman" w:hAnsi="Times New Roman" w:cs="Times New Roman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</w:rPr>
          <w:t>fing On</w:t>
        </w:r>
        <w:r w:rsidR="000C5B26" w:rsidRPr="000C5B26">
          <w:rPr>
            <w:rStyle w:val="Hyperlink"/>
            <w:rFonts w:ascii="Times New Roman" w:hAnsi="Times New Roman" w:cs="Times New Roman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</w:rPr>
          <w:t>boarding</w:t>
        </w:r>
      </w:hyperlink>
      <w:r w:rsid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Forms requiring only the appointee’s signature </w:t>
      </w:r>
      <w:r w:rsidR="0091166F" w:rsidRPr="000C5B26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do not</w:t>
      </w:r>
      <w:r w:rsid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need to be uploaded to USA Staffing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and are done electronically</w:t>
      </w:r>
      <w:r w:rsidR="0091166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73F614" w14:textId="7C57057A" w:rsidR="00EC3445" w:rsidRDefault="0091166F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Appointment forms that </w:t>
      </w:r>
      <w:r w:rsidRPr="000C5B26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do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need to be </w:t>
      </w:r>
      <w:r w:rsidR="00EC34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signed and then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uploaded to USA Staffing include the </w:t>
      </w:r>
      <w:r w:rsidR="00385188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Designations of Beneficiary</w:t>
      </w:r>
      <w:r w:rsidR="00EC34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forms that come to Human Resources</w:t>
      </w:r>
      <w:r w:rsidR="00385188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The employee will use their task list in USA Staffing to ensure </w:t>
      </w:r>
      <w:r w:rsidR="00473AE0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that </w:t>
      </w:r>
      <w:r w:rsidR="00385188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all forms are completed and submitted to Human Resources</w:t>
      </w:r>
      <w:r w:rsidR="00EC34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in a complete and timely manner</w:t>
      </w:r>
      <w:r w:rsidR="00385188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B42ECB" w14:textId="77777777" w:rsidR="00175D3F" w:rsidRDefault="00EC3445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Instructions have also been prepared for supervisors and employees to reference.  </w:t>
      </w:r>
    </w:p>
    <w:p w14:paraId="0F73C6D7" w14:textId="77777777" w:rsidR="00473AE0" w:rsidRDefault="00EC3445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They include: </w:t>
      </w:r>
    </w:p>
    <w:p w14:paraId="679FD635" w14:textId="77777777" w:rsidR="00422B07" w:rsidRPr="00175D3F" w:rsidRDefault="00473AE0" w:rsidP="00175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Instructions for completing the I-9 and SF-61</w:t>
      </w:r>
    </w:p>
    <w:p w14:paraId="79E9A09E" w14:textId="77777777" w:rsidR="00473AE0" w:rsidRPr="00175D3F" w:rsidRDefault="00473AE0" w:rsidP="00175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Sample I-9</w:t>
      </w:r>
    </w:p>
    <w:p w14:paraId="12C3C6C9" w14:textId="77777777" w:rsidR="00601CE7" w:rsidRPr="00175D3F" w:rsidRDefault="00473AE0" w:rsidP="00175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Sample SF-61</w:t>
      </w:r>
    </w:p>
    <w:p w14:paraId="7BADCA62" w14:textId="77777777" w:rsidR="00175D3F" w:rsidRPr="00175D3F" w:rsidRDefault="00473AE0" w:rsidP="00175D3F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Procedures for onboarding during </w:t>
      </w:r>
      <w:r w:rsidR="000B1C52"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 current p</w:t>
      </w:r>
      <w:r w:rsidRPr="00175D3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andemic</w:t>
      </w:r>
    </w:p>
    <w:p w14:paraId="553A08BD" w14:textId="77777777" w:rsidR="001E4DC4" w:rsidRDefault="00175D3F" w:rsidP="00422B07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175D3F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Note that options for verifying documents for completion of the I-9 is allowed as long as extended by the Department of Homeland Security (DHS) and U.S. Immigration and Customs Enforcement (ICE)</w:t>
      </w:r>
      <w:r w:rsidRPr="00175D3F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B50892">
          <w:rPr>
            <w:rStyle w:val="Hyperlink"/>
            <w:rFonts w:ascii="Times New Roman" w:hAnsi="Times New Roman" w:cs="Times New Roman"/>
            <w:sz w:val="24"/>
            <w:szCs w:val="24"/>
          </w:rPr>
          <w:t>https://www.uscis.gov/i-9-central</w:t>
        </w:r>
      </w:hyperlink>
      <w:r w:rsidRPr="00175D3F">
        <w:rPr>
          <w:rFonts w:ascii="Times New Roman" w:hAnsi="Times New Roman" w:cs="Times New Roman"/>
          <w:sz w:val="24"/>
          <w:szCs w:val="24"/>
        </w:rPr>
        <w:t>).</w:t>
      </w:r>
    </w:p>
    <w:p w14:paraId="2E6E0D4F" w14:textId="77777777" w:rsidR="00175D3F" w:rsidRDefault="00175D3F" w:rsidP="00175D3F">
      <w:pPr>
        <w:spacing w:after="0" w:line="240" w:lineRule="auto"/>
        <w:ind w:right="-630"/>
        <w:rPr>
          <w:rFonts w:ascii="Times New Roman" w:hAnsi="Times New Roman" w:cs="Times New Roman"/>
          <w:sz w:val="24"/>
          <w:szCs w:val="24"/>
        </w:rPr>
      </w:pPr>
    </w:p>
    <w:p w14:paraId="4F015096" w14:textId="77777777" w:rsidR="00175D3F" w:rsidRPr="00175D3F" w:rsidRDefault="00175D3F" w:rsidP="00175D3F">
      <w:pPr>
        <w:spacing w:after="0" w:line="240" w:lineRule="auto"/>
        <w:ind w:right="-630"/>
        <w:rPr>
          <w:rFonts w:ascii="Times New Roman" w:hAnsi="Times New Roman" w:cs="Times New Roman"/>
          <w:sz w:val="24"/>
          <w:szCs w:val="24"/>
        </w:rPr>
      </w:pPr>
    </w:p>
    <w:p w14:paraId="007D6FE0" w14:textId="77777777" w:rsidR="00175D3F" w:rsidRDefault="00175D3F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7398EA2" w14:textId="77777777" w:rsidR="001E4DC4" w:rsidRDefault="001E4DC4" w:rsidP="00422B07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621C7C7" w14:textId="77777777" w:rsidR="00422B07" w:rsidRPr="00422B07" w:rsidRDefault="00601CE7" w:rsidP="00601CE7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68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Employee 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 Chart</w:t>
      </w:r>
    </w:p>
    <w:tbl>
      <w:tblPr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15"/>
        <w:gridCol w:w="2235"/>
        <w:gridCol w:w="2715"/>
        <w:gridCol w:w="2505"/>
        <w:gridCol w:w="3030"/>
      </w:tblGrid>
      <w:tr w:rsidR="005E0482" w14:paraId="29B46FEA" w14:textId="77777777" w:rsidTr="000D1B1F">
        <w:trPr>
          <w:trHeight w:val="1065"/>
        </w:trPr>
        <w:tc>
          <w:tcPr>
            <w:tcW w:w="2415" w:type="dxa"/>
            <w:shd w:val="clear" w:color="auto" w:fill="FFFF00"/>
          </w:tcPr>
          <w:p w14:paraId="78F9E3F2" w14:textId="77777777" w:rsidR="005E0482" w:rsidRPr="004B26A7" w:rsidRDefault="005E0482" w:rsidP="005E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Type of Appointment/Action</w:t>
            </w:r>
          </w:p>
        </w:tc>
        <w:tc>
          <w:tcPr>
            <w:tcW w:w="2235" w:type="dxa"/>
            <w:shd w:val="clear" w:color="auto" w:fill="FFFF00"/>
          </w:tcPr>
          <w:p w14:paraId="25AAC622" w14:textId="1A348E24" w:rsidR="005E0482" w:rsidRPr="004B26A7" w:rsidRDefault="005E0482" w:rsidP="005E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 w:rsidR="0009391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by the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>Employee</w:t>
            </w: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>HR Onboarding</w:t>
            </w:r>
            <w:r w:rsidR="0009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the First D</w:t>
            </w: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715" w:type="dxa"/>
            <w:shd w:val="clear" w:color="auto" w:fill="FFFF00"/>
          </w:tcPr>
          <w:p w14:paraId="237FCCB6" w14:textId="77777777" w:rsidR="005E0482" w:rsidRPr="004B26A7" w:rsidRDefault="005E0482" w:rsidP="005E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 w:rsidR="00093914"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>mployee</w:t>
            </w:r>
            <w:r w:rsidR="0009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 w:rsidR="00093914">
              <w:rPr>
                <w:rFonts w:ascii="Times New Roman" w:hAnsi="Times New Roman" w:cs="Times New Roman"/>
                <w:b/>
                <w:sz w:val="24"/>
                <w:szCs w:val="24"/>
              </w:rPr>
              <w:t>the First D</w:t>
            </w: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05" w:type="dxa"/>
            <w:shd w:val="clear" w:color="auto" w:fill="FFFF00"/>
          </w:tcPr>
          <w:p w14:paraId="78DD2B18" w14:textId="77777777" w:rsidR="005E0482" w:rsidRPr="004B26A7" w:rsidRDefault="005E0482" w:rsidP="005E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3030" w:type="dxa"/>
            <w:shd w:val="clear" w:color="auto" w:fill="FFFF00"/>
          </w:tcPr>
          <w:p w14:paraId="57CB34C6" w14:textId="77777777" w:rsidR="005E0482" w:rsidRPr="004B26A7" w:rsidRDefault="005E0482" w:rsidP="005E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A7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</w:p>
        </w:tc>
      </w:tr>
      <w:tr w:rsidR="005E0482" w14:paraId="62A170ED" w14:textId="77777777" w:rsidTr="000D1B1F">
        <w:trPr>
          <w:trHeight w:val="2490"/>
        </w:trPr>
        <w:tc>
          <w:tcPr>
            <w:tcW w:w="2415" w:type="dxa"/>
            <w:shd w:val="clear" w:color="auto" w:fill="F2F2F2" w:themeFill="background1" w:themeFillShade="F2"/>
          </w:tcPr>
          <w:p w14:paraId="0A3631A3" w14:textId="77777777" w:rsidR="005E0482" w:rsidRDefault="005E0482" w:rsidP="005E0482">
            <w:pPr>
              <w:ind w:left="-15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to DOI</w:t>
            </w:r>
            <w:r w:rsidR="004B2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Career and Career-Conditional Appointments (permanent, non-conversion)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14:paraId="5C1AF495" w14:textId="77777777" w:rsidR="005E0482" w:rsidRPr="005E0482" w:rsidRDefault="005E0482" w:rsidP="005E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82">
              <w:rPr>
                <w:rFonts w:ascii="Times New Roman" w:hAnsi="Times New Roman" w:cs="Times New Roman"/>
                <w:sz w:val="24"/>
                <w:szCs w:val="24"/>
              </w:rPr>
              <w:t>First day of employment:</w:t>
            </w:r>
            <w:r w:rsidR="004B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482">
              <w:rPr>
                <w:rFonts w:ascii="Times New Roman" w:hAnsi="Times New Roman" w:cs="Times New Roman"/>
                <w:sz w:val="24"/>
                <w:szCs w:val="24"/>
              </w:rPr>
              <w:t xml:space="preserve">SF-61, Appointment </w:t>
            </w:r>
            <w:r w:rsidR="005C19D8">
              <w:rPr>
                <w:rFonts w:ascii="Times New Roman" w:hAnsi="Times New Roman" w:cs="Times New Roman"/>
                <w:sz w:val="24"/>
                <w:szCs w:val="24"/>
              </w:rPr>
              <w:t>Affidavits</w:t>
            </w:r>
            <w:r w:rsidRPr="005E0482">
              <w:rPr>
                <w:rFonts w:ascii="Times New Roman" w:hAnsi="Times New Roman" w:cs="Times New Roman"/>
                <w:sz w:val="24"/>
                <w:szCs w:val="24"/>
              </w:rPr>
              <w:t>; I-9, Employment Eligibility Verification</w:t>
            </w:r>
          </w:p>
          <w:p w14:paraId="1125E514" w14:textId="77777777" w:rsidR="005E0482" w:rsidRDefault="005E0482" w:rsidP="005E0482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15" w:type="dxa"/>
            <w:shd w:val="clear" w:color="auto" w:fill="F2F2F2" w:themeFill="background1" w:themeFillShade="F2"/>
          </w:tcPr>
          <w:p w14:paraId="75D1E7C9" w14:textId="77777777" w:rsidR="00CE4CA3" w:rsidRPr="005E0482" w:rsidRDefault="005E0482" w:rsidP="00CE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82">
              <w:rPr>
                <w:rFonts w:ascii="Times New Roman" w:hAnsi="Times New Roman" w:cs="Times New Roman"/>
                <w:sz w:val="24"/>
                <w:szCs w:val="24"/>
              </w:rPr>
              <w:t>Employee makes sure the following is completed their first day:</w:t>
            </w:r>
            <w:r w:rsidR="004B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482">
              <w:rPr>
                <w:rFonts w:ascii="Times New Roman" w:hAnsi="Times New Roman" w:cs="Times New Roman"/>
                <w:sz w:val="24"/>
                <w:szCs w:val="24"/>
              </w:rPr>
              <w:t>SF-181, Race and National Origin Identification; SF-256, Self Identification of Disability; W-4 Federal and State; FMS 2231,</w:t>
            </w:r>
            <w:r w:rsidR="004B26A7">
              <w:rPr>
                <w:rFonts w:ascii="Times New Roman" w:hAnsi="Times New Roman" w:cs="Times New Roman"/>
                <w:sz w:val="24"/>
                <w:szCs w:val="24"/>
              </w:rPr>
              <w:t xml:space="preserve"> Direct Deposit</w:t>
            </w:r>
            <w:r w:rsidR="00CE4CA3">
              <w:rPr>
                <w:rFonts w:ascii="Times New Roman" w:hAnsi="Times New Roman" w:cs="Times New Roman"/>
                <w:sz w:val="24"/>
                <w:szCs w:val="24"/>
              </w:rPr>
              <w:t>; OF-306, Declaration for Federal Employment (</w:t>
            </w:r>
            <w:r w:rsidR="00EC3445">
              <w:rPr>
                <w:rFonts w:ascii="Times New Roman" w:hAnsi="Times New Roman" w:cs="Times New Roman"/>
                <w:sz w:val="24"/>
                <w:szCs w:val="24"/>
              </w:rPr>
              <w:t xml:space="preserve">employee verifies </w:t>
            </w:r>
            <w:r w:rsidR="00EC3445" w:rsidRPr="00EC3445">
              <w:rPr>
                <w:rFonts w:ascii="Times New Roman" w:hAnsi="Times New Roman" w:cs="Times New Roman"/>
                <w:sz w:val="24"/>
                <w:szCs w:val="24"/>
              </w:rPr>
              <w:t xml:space="preserve">that nothing has changed since the last time </w:t>
            </w:r>
            <w:r w:rsidR="00EC3445">
              <w:rPr>
                <w:rFonts w:ascii="Times New Roman" w:hAnsi="Times New Roman" w:cs="Times New Roman"/>
                <w:sz w:val="24"/>
                <w:szCs w:val="24"/>
              </w:rPr>
              <w:t xml:space="preserve">they signed the form and </w:t>
            </w:r>
            <w:r w:rsidR="006C3728">
              <w:rPr>
                <w:rFonts w:ascii="Times New Roman" w:hAnsi="Times New Roman" w:cs="Times New Roman"/>
                <w:sz w:val="24"/>
                <w:szCs w:val="24"/>
              </w:rPr>
              <w:t xml:space="preserve">if not, </w:t>
            </w:r>
            <w:r w:rsidR="00EC3445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344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E4CA3">
              <w:rPr>
                <w:rFonts w:ascii="Times New Roman" w:hAnsi="Times New Roman" w:cs="Times New Roman"/>
                <w:sz w:val="24"/>
                <w:szCs w:val="24"/>
              </w:rPr>
              <w:t>econd signature after being appointed</w:t>
            </w:r>
            <w:r w:rsidR="00EC3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C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B5FAB7" w14:textId="77777777" w:rsidR="005E0482" w:rsidRPr="004B26A7" w:rsidRDefault="005E0482" w:rsidP="005E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F2F2F2" w:themeFill="background1" w:themeFillShade="F2"/>
          </w:tcPr>
          <w:p w14:paraId="305FF927" w14:textId="77777777" w:rsidR="005E0482" w:rsidRDefault="005E0482" w:rsidP="005E0482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appointment forms should be completed and returned to HR immediately</w:t>
            </w:r>
            <w:r w:rsidR="000939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no later than the first Wednesday after the employee starts.  Benefits documents must</w:t>
            </w:r>
            <w:r w:rsidR="00BB7F41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received/enrollment done within 60 days of the effective date of the appointment.</w:t>
            </w:r>
          </w:p>
        </w:tc>
        <w:tc>
          <w:tcPr>
            <w:tcW w:w="3030" w:type="dxa"/>
            <w:shd w:val="clear" w:color="auto" w:fill="F2F2F2" w:themeFill="background1" w:themeFillShade="F2"/>
          </w:tcPr>
          <w:p w14:paraId="6CE60942" w14:textId="77777777" w:rsidR="004B26A7" w:rsidRPr="006C3728" w:rsidRDefault="009168B6" w:rsidP="004B2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Permanent e</w:t>
            </w:r>
            <w:r w:rsidR="00CB1EA9" w:rsidRPr="006C3728">
              <w:rPr>
                <w:rFonts w:ascii="Times New Roman" w:hAnsi="Times New Roman" w:cs="Times New Roman"/>
                <w:b/>
              </w:rPr>
              <w:t>mployees on a full-time,</w:t>
            </w:r>
            <w:r w:rsidR="004B26A7" w:rsidRPr="006C3728">
              <w:rPr>
                <w:rFonts w:ascii="Times New Roman" w:hAnsi="Times New Roman" w:cs="Times New Roman"/>
                <w:b/>
              </w:rPr>
              <w:t xml:space="preserve"> part-time or seasonal work schedule </w:t>
            </w:r>
            <w:r>
              <w:rPr>
                <w:rFonts w:ascii="Times New Roman" w:hAnsi="Times New Roman" w:cs="Times New Roman"/>
                <w:b/>
              </w:rPr>
              <w:t xml:space="preserve">who are </w:t>
            </w:r>
            <w:r w:rsidR="004B26A7" w:rsidRPr="006C3728">
              <w:rPr>
                <w:rFonts w:ascii="Times New Roman" w:hAnsi="Times New Roman" w:cs="Times New Roman"/>
                <w:b/>
              </w:rPr>
              <w:t xml:space="preserve">expected to work more than 6 months in a year, are eligible for </w:t>
            </w:r>
            <w:r w:rsidR="00CB1EA9" w:rsidRPr="006C3728">
              <w:rPr>
                <w:rFonts w:ascii="Times New Roman" w:hAnsi="Times New Roman" w:cs="Times New Roman"/>
                <w:b/>
              </w:rPr>
              <w:t xml:space="preserve">benefits.  </w:t>
            </w:r>
            <w:r w:rsidR="00E61145">
              <w:rPr>
                <w:rFonts w:ascii="Times New Roman" w:hAnsi="Times New Roman" w:cs="Times New Roman"/>
                <w:b/>
              </w:rPr>
              <w:t>They w</w:t>
            </w:r>
            <w:r w:rsidR="00CB1EA9" w:rsidRPr="006C3728">
              <w:rPr>
                <w:rFonts w:ascii="Times New Roman" w:hAnsi="Times New Roman" w:cs="Times New Roman"/>
                <w:b/>
              </w:rPr>
              <w:t>ill be enrolled in B</w:t>
            </w:r>
            <w:r w:rsidR="004B26A7" w:rsidRPr="006C3728">
              <w:rPr>
                <w:rFonts w:ascii="Times New Roman" w:hAnsi="Times New Roman" w:cs="Times New Roman"/>
                <w:b/>
              </w:rPr>
              <w:t>asic life insurance and covered under the retirement system.  Elections for other benefits are due within 60 days of</w:t>
            </w:r>
            <w:r w:rsidR="00CB1EA9" w:rsidRPr="006C3728">
              <w:rPr>
                <w:rFonts w:ascii="Times New Roman" w:hAnsi="Times New Roman" w:cs="Times New Roman"/>
                <w:b/>
              </w:rPr>
              <w:t xml:space="preserve"> the</w:t>
            </w:r>
            <w:r w:rsidR="004B26A7" w:rsidRPr="006C3728">
              <w:rPr>
                <w:rFonts w:ascii="Times New Roman" w:hAnsi="Times New Roman" w:cs="Times New Roman"/>
                <w:b/>
              </w:rPr>
              <w:t xml:space="preserve"> appointment effective date</w:t>
            </w:r>
            <w:r w:rsidR="004B26A7" w:rsidRPr="006C3728">
              <w:rPr>
                <w:rFonts w:ascii="Times New Roman" w:hAnsi="Times New Roman" w:cs="Times New Roman"/>
              </w:rPr>
              <w:t>: SF-2809, Health Benefits Election Form; SF-2817, Life Insurance Election; Dental and Vision (</w:t>
            </w:r>
            <w:proofErr w:type="spellStart"/>
            <w:r w:rsidR="004B26A7" w:rsidRPr="006C3728">
              <w:rPr>
                <w:rFonts w:ascii="Times New Roman" w:hAnsi="Times New Roman" w:cs="Times New Roman"/>
              </w:rPr>
              <w:t>Benefeds</w:t>
            </w:r>
            <w:proofErr w:type="spellEnd"/>
            <w:r w:rsidR="004B26A7" w:rsidRPr="006C3728">
              <w:rPr>
                <w:rFonts w:ascii="Times New Roman" w:hAnsi="Times New Roman" w:cs="Times New Roman"/>
              </w:rPr>
              <w:t>)</w:t>
            </w:r>
          </w:p>
          <w:p w14:paraId="4FFE1CBD" w14:textId="77777777" w:rsidR="005E0482" w:rsidRPr="006C3728" w:rsidRDefault="004B26A7" w:rsidP="00175D3F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3728">
              <w:rPr>
                <w:rFonts w:ascii="Times New Roman" w:hAnsi="Times New Roman" w:cs="Times New Roman"/>
                <w:b/>
              </w:rPr>
              <w:t>The following can be submitted at any time</w:t>
            </w:r>
            <w:r w:rsidRPr="006C3728">
              <w:rPr>
                <w:rFonts w:ascii="Times New Roman" w:hAnsi="Times New Roman" w:cs="Times New Roman"/>
              </w:rPr>
              <w:t>: TSP-1, T</w:t>
            </w:r>
            <w:r w:rsidR="005C19D8">
              <w:rPr>
                <w:rFonts w:ascii="Times New Roman" w:hAnsi="Times New Roman" w:cs="Times New Roman"/>
              </w:rPr>
              <w:t xml:space="preserve">hrift </w:t>
            </w:r>
            <w:r w:rsidRPr="006C3728">
              <w:rPr>
                <w:rFonts w:ascii="Times New Roman" w:hAnsi="Times New Roman" w:cs="Times New Roman"/>
              </w:rPr>
              <w:t>S</w:t>
            </w:r>
            <w:r w:rsidR="005C19D8">
              <w:rPr>
                <w:rFonts w:ascii="Times New Roman" w:hAnsi="Times New Roman" w:cs="Times New Roman"/>
              </w:rPr>
              <w:t xml:space="preserve">avings </w:t>
            </w:r>
            <w:r w:rsidRPr="006C3728">
              <w:rPr>
                <w:rFonts w:ascii="Times New Roman" w:hAnsi="Times New Roman" w:cs="Times New Roman"/>
              </w:rPr>
              <w:t>P</w:t>
            </w:r>
            <w:r w:rsidR="005C19D8">
              <w:rPr>
                <w:rFonts w:ascii="Times New Roman" w:hAnsi="Times New Roman" w:cs="Times New Roman"/>
              </w:rPr>
              <w:t>rogram</w:t>
            </w:r>
            <w:r w:rsidRPr="006C3728">
              <w:rPr>
                <w:rFonts w:ascii="Times New Roman" w:hAnsi="Times New Roman" w:cs="Times New Roman"/>
              </w:rPr>
              <w:t xml:space="preserve"> Election Form; All Designation of Beneficiary forms </w:t>
            </w:r>
          </w:p>
        </w:tc>
      </w:tr>
    </w:tbl>
    <w:p w14:paraId="66760E02" w14:textId="77777777" w:rsidR="00054ABB" w:rsidRDefault="00054ABB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0461BB" w14:textId="77777777" w:rsidR="009E2F54" w:rsidRDefault="009E2F54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63"/>
        <w:gridCol w:w="2563"/>
        <w:gridCol w:w="2136"/>
        <w:gridCol w:w="3104"/>
      </w:tblGrid>
      <w:tr w:rsidR="00977BB1" w14:paraId="66487638" w14:textId="77777777" w:rsidTr="0024758A">
        <w:trPr>
          <w:trHeight w:val="2132"/>
        </w:trPr>
        <w:tc>
          <w:tcPr>
            <w:tcW w:w="2590" w:type="dxa"/>
            <w:shd w:val="clear" w:color="auto" w:fill="FFFF00"/>
          </w:tcPr>
          <w:p w14:paraId="75261833" w14:textId="77777777" w:rsidR="00977BB1" w:rsidRPr="00977BB1" w:rsidRDefault="00977BB1" w:rsidP="00977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Type of Appointment/Action</w:t>
            </w:r>
          </w:p>
        </w:tc>
        <w:tc>
          <w:tcPr>
            <w:tcW w:w="2587" w:type="dxa"/>
            <w:shd w:val="clear" w:color="auto" w:fill="FFFF00"/>
          </w:tcPr>
          <w:p w14:paraId="517B517D" w14:textId="1CC843FE" w:rsidR="00977BB1" w:rsidRPr="00977BB1" w:rsidRDefault="00977BB1" w:rsidP="00977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one by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HR Onboarding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87" w:type="dxa"/>
            <w:shd w:val="clear" w:color="auto" w:fill="FFFF00"/>
          </w:tcPr>
          <w:p w14:paraId="02F21715" w14:textId="77777777" w:rsidR="00977BB1" w:rsidRPr="00977BB1" w:rsidRDefault="00977BB1" w:rsidP="00977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041" w:type="dxa"/>
            <w:shd w:val="clear" w:color="auto" w:fill="FFFF00"/>
          </w:tcPr>
          <w:p w14:paraId="1C6C3EF9" w14:textId="77777777" w:rsidR="00977BB1" w:rsidRPr="00977BB1" w:rsidRDefault="00977BB1" w:rsidP="00977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3145" w:type="dxa"/>
            <w:shd w:val="clear" w:color="auto" w:fill="FFFF00"/>
          </w:tcPr>
          <w:p w14:paraId="7FB88EBA" w14:textId="77777777" w:rsidR="00977BB1" w:rsidRPr="00977BB1" w:rsidRDefault="00977BB1" w:rsidP="00977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</w:p>
        </w:tc>
      </w:tr>
      <w:tr w:rsidR="00977BB1" w14:paraId="76BC02B0" w14:textId="77777777" w:rsidTr="0024758A">
        <w:trPr>
          <w:trHeight w:val="5300"/>
        </w:trPr>
        <w:tc>
          <w:tcPr>
            <w:tcW w:w="2590" w:type="dxa"/>
            <w:shd w:val="clear" w:color="auto" w:fill="F2F2F2" w:themeFill="background1" w:themeFillShade="F2"/>
          </w:tcPr>
          <w:p w14:paraId="04EC3DE8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to DOI</w:t>
            </w:r>
            <w:r w:rsidR="00DA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Excepted Appointment (permanent, non-conversion)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14:paraId="760F8E8C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day of employment:</w:t>
            </w:r>
          </w:p>
          <w:p w14:paraId="4DDC8393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SF-61, Appointment </w:t>
            </w:r>
            <w:r w:rsidR="005C19D8">
              <w:rPr>
                <w:rFonts w:ascii="Times New Roman" w:hAnsi="Times New Roman" w:cs="Times New Roman"/>
                <w:sz w:val="24"/>
                <w:szCs w:val="24"/>
              </w:rPr>
              <w:t>Affidavits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FB07BD7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I-9, Employment Eligibility Verification</w:t>
            </w:r>
          </w:p>
          <w:p w14:paraId="508BADFD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</w:tcPr>
          <w:p w14:paraId="199E964F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makes sure the following is completed their first day:</w:t>
            </w:r>
          </w:p>
          <w:p w14:paraId="73F90E8B" w14:textId="77777777" w:rsidR="00977BB1" w:rsidRDefault="00977BB1" w:rsidP="0060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SF-181, Race and National Origin Identification; SF-256, Self Identification of Disability; W-4 Federal and State; FMS 2231, Direct Deposit; OF-306 </w:t>
            </w:r>
            <w:r w:rsidR="00972B1F">
              <w:rPr>
                <w:rFonts w:ascii="Times New Roman" w:hAnsi="Times New Roman" w:cs="Times New Roman"/>
                <w:sz w:val="24"/>
                <w:szCs w:val="24"/>
              </w:rPr>
              <w:t xml:space="preserve">(employee verifies </w:t>
            </w:r>
            <w:r w:rsidR="00972B1F" w:rsidRPr="00EC3445">
              <w:rPr>
                <w:rFonts w:ascii="Times New Roman" w:hAnsi="Times New Roman" w:cs="Times New Roman"/>
                <w:sz w:val="24"/>
                <w:szCs w:val="24"/>
              </w:rPr>
              <w:t xml:space="preserve">that nothing has changed since the last time </w:t>
            </w:r>
            <w:r w:rsidR="00972B1F">
              <w:rPr>
                <w:rFonts w:ascii="Times New Roman" w:hAnsi="Times New Roman" w:cs="Times New Roman"/>
                <w:sz w:val="24"/>
                <w:szCs w:val="24"/>
              </w:rPr>
              <w:t xml:space="preserve">they signed the form and </w:t>
            </w:r>
            <w:r w:rsidR="006C3728">
              <w:rPr>
                <w:rFonts w:ascii="Times New Roman" w:hAnsi="Times New Roman" w:cs="Times New Roman"/>
                <w:sz w:val="24"/>
                <w:szCs w:val="24"/>
              </w:rPr>
              <w:t xml:space="preserve">if not, </w:t>
            </w:r>
            <w:r w:rsidR="00972B1F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2B1F">
              <w:rPr>
                <w:rFonts w:ascii="Times New Roman" w:hAnsi="Times New Roman" w:cs="Times New Roman"/>
                <w:sz w:val="24"/>
                <w:szCs w:val="24"/>
              </w:rPr>
              <w:t xml:space="preserve"> second signature after being appointed.)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34AFCD07" w14:textId="77777777" w:rsidR="00977BB1" w:rsidRDefault="00977BB1" w:rsidP="009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appointment forms should be completed and returned to HR immediately</w:t>
            </w:r>
            <w:r w:rsidR="00BB7F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no later than the first Wednesday after the employee starts.  Benefits documents must </w:t>
            </w:r>
            <w:r w:rsidR="00BB7F41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received/enrollment done within 60 days of the effective date of the appointment.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75959FC" w14:textId="77777777" w:rsidR="00977BB1" w:rsidRPr="0024758A" w:rsidRDefault="00DA112E" w:rsidP="00977BB1">
            <w:pPr>
              <w:rPr>
                <w:rFonts w:ascii="Times New Roman" w:hAnsi="Times New Roman" w:cs="Times New Roman"/>
              </w:rPr>
            </w:pPr>
            <w:r w:rsidRPr="0024758A">
              <w:rPr>
                <w:rFonts w:ascii="Times New Roman" w:hAnsi="Times New Roman" w:cs="Times New Roman"/>
                <w:b/>
              </w:rPr>
              <w:t>Employees on a full-time,</w:t>
            </w:r>
            <w:r w:rsidR="00977BB1" w:rsidRPr="0024758A">
              <w:rPr>
                <w:rFonts w:ascii="Times New Roman" w:hAnsi="Times New Roman" w:cs="Times New Roman"/>
                <w:b/>
              </w:rPr>
              <w:t xml:space="preserve"> part-time or seasonal work schedule expected to work more than 6 months in a year, are eligible for </w:t>
            </w:r>
            <w:r w:rsidR="00BB7F41" w:rsidRPr="0024758A">
              <w:rPr>
                <w:rFonts w:ascii="Times New Roman" w:hAnsi="Times New Roman" w:cs="Times New Roman"/>
                <w:b/>
              </w:rPr>
              <w:t xml:space="preserve">benefits.  </w:t>
            </w:r>
            <w:r w:rsidR="001657C3" w:rsidRPr="0024758A">
              <w:rPr>
                <w:rFonts w:ascii="Times New Roman" w:hAnsi="Times New Roman" w:cs="Times New Roman"/>
                <w:b/>
              </w:rPr>
              <w:t>They w</w:t>
            </w:r>
            <w:r w:rsidR="00BB7F41" w:rsidRPr="0024758A">
              <w:rPr>
                <w:rFonts w:ascii="Times New Roman" w:hAnsi="Times New Roman" w:cs="Times New Roman"/>
                <w:b/>
              </w:rPr>
              <w:t>ill be enrolled in B</w:t>
            </w:r>
            <w:r w:rsidR="00977BB1" w:rsidRPr="0024758A">
              <w:rPr>
                <w:rFonts w:ascii="Times New Roman" w:hAnsi="Times New Roman" w:cs="Times New Roman"/>
                <w:b/>
              </w:rPr>
              <w:t>asic life insurance and covered under the retirement system.  Elections for other benefits are due within 60 days of appointment effective date</w:t>
            </w:r>
            <w:r w:rsidR="00977BB1" w:rsidRPr="0024758A">
              <w:rPr>
                <w:rFonts w:ascii="Times New Roman" w:hAnsi="Times New Roman" w:cs="Times New Roman"/>
              </w:rPr>
              <w:t>: SF-2809, Health Benefits Election Form; SF-2817, Life Insurance Election; Dental and Vision (</w:t>
            </w:r>
            <w:proofErr w:type="spellStart"/>
            <w:r w:rsidR="00977BB1" w:rsidRPr="0024758A">
              <w:rPr>
                <w:rFonts w:ascii="Times New Roman" w:hAnsi="Times New Roman" w:cs="Times New Roman"/>
              </w:rPr>
              <w:t>Benefeds</w:t>
            </w:r>
            <w:proofErr w:type="spellEnd"/>
            <w:r w:rsidR="00977BB1" w:rsidRPr="0024758A">
              <w:rPr>
                <w:rFonts w:ascii="Times New Roman" w:hAnsi="Times New Roman" w:cs="Times New Roman"/>
              </w:rPr>
              <w:t>)</w:t>
            </w:r>
          </w:p>
          <w:p w14:paraId="19DE0D96" w14:textId="77777777" w:rsidR="00977BB1" w:rsidRDefault="00977BB1" w:rsidP="001E4DC4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758A">
              <w:rPr>
                <w:rFonts w:ascii="Times New Roman" w:hAnsi="Times New Roman" w:cs="Times New Roman"/>
                <w:b/>
              </w:rPr>
              <w:t>The following can be submitted at any time</w:t>
            </w:r>
            <w:r w:rsidRPr="0024758A">
              <w:rPr>
                <w:rFonts w:ascii="Times New Roman" w:hAnsi="Times New Roman" w:cs="Times New Roman"/>
              </w:rPr>
              <w:t xml:space="preserve">: TSP-1, </w:t>
            </w:r>
            <w:r w:rsidR="005C19D8" w:rsidRPr="0024758A">
              <w:rPr>
                <w:rFonts w:ascii="Times New Roman" w:hAnsi="Times New Roman" w:cs="Times New Roman"/>
              </w:rPr>
              <w:t>Thrift Savings Program</w:t>
            </w:r>
            <w:r w:rsidRPr="0024758A">
              <w:rPr>
                <w:rFonts w:ascii="Times New Roman" w:hAnsi="Times New Roman" w:cs="Times New Roman"/>
              </w:rPr>
              <w:t xml:space="preserve"> Election Form; All D</w:t>
            </w:r>
            <w:r w:rsidR="001E4DC4" w:rsidRPr="0024758A">
              <w:rPr>
                <w:rFonts w:ascii="Times New Roman" w:hAnsi="Times New Roman" w:cs="Times New Roman"/>
              </w:rPr>
              <w:t>esignation of Beneficiary forms</w:t>
            </w:r>
          </w:p>
        </w:tc>
      </w:tr>
    </w:tbl>
    <w:p w14:paraId="25C019EB" w14:textId="77777777" w:rsidR="00977BB1" w:rsidRDefault="00977BB1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AF0923" w14:textId="77777777" w:rsidR="000E22E3" w:rsidRDefault="000E22E3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3B31DE" w14:paraId="2F9467BE" w14:textId="77777777" w:rsidTr="00781F46">
        <w:trPr>
          <w:trHeight w:val="1682"/>
        </w:trPr>
        <w:tc>
          <w:tcPr>
            <w:tcW w:w="2590" w:type="dxa"/>
            <w:shd w:val="clear" w:color="auto" w:fill="FFFF00"/>
          </w:tcPr>
          <w:p w14:paraId="36FE6978" w14:textId="77777777" w:rsidR="003B31DE" w:rsidRPr="00977BB1" w:rsidRDefault="003B31DE" w:rsidP="003B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Type of Appointment/Action</w:t>
            </w:r>
          </w:p>
        </w:tc>
        <w:tc>
          <w:tcPr>
            <w:tcW w:w="2590" w:type="dxa"/>
            <w:shd w:val="clear" w:color="auto" w:fill="FFFF00"/>
          </w:tcPr>
          <w:p w14:paraId="5920EDB2" w14:textId="73C3CA88" w:rsidR="003B31DE" w:rsidRPr="00977BB1" w:rsidRDefault="003B31DE" w:rsidP="003B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HR Onboarding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5F4B9BFB" w14:textId="77777777" w:rsidR="003B31DE" w:rsidRPr="00977BB1" w:rsidRDefault="003B31DE" w:rsidP="003B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72ABCF9C" w14:textId="77777777" w:rsidR="003B31DE" w:rsidRPr="00977BB1" w:rsidRDefault="003B31DE" w:rsidP="003B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2590" w:type="dxa"/>
            <w:shd w:val="clear" w:color="auto" w:fill="FFFF00"/>
          </w:tcPr>
          <w:p w14:paraId="4448954C" w14:textId="77777777" w:rsidR="003B31DE" w:rsidRPr="00977BB1" w:rsidRDefault="003B31DE" w:rsidP="003B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  <w:r w:rsidR="009C1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Leave</w:t>
            </w:r>
          </w:p>
        </w:tc>
      </w:tr>
      <w:tr w:rsidR="003B31DE" w14:paraId="475BFAB0" w14:textId="77777777" w:rsidTr="009F5BB4">
        <w:trPr>
          <w:trHeight w:val="4580"/>
        </w:trPr>
        <w:tc>
          <w:tcPr>
            <w:tcW w:w="2590" w:type="dxa"/>
            <w:shd w:val="clear" w:color="auto" w:fill="F2F2F2" w:themeFill="background1" w:themeFillShade="F2"/>
          </w:tcPr>
          <w:p w14:paraId="6B5CA369" w14:textId="77777777" w:rsidR="003B31DE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 (from Outside of the DOI) 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5BF5E69C" w14:textId="77777777" w:rsidR="003B31DE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day of employment:</w:t>
            </w:r>
          </w:p>
          <w:p w14:paraId="039CC511" w14:textId="77777777" w:rsidR="003B31DE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SF-61, Appointment </w:t>
            </w:r>
            <w:r w:rsidR="005C19D8">
              <w:rPr>
                <w:rFonts w:ascii="Times New Roman" w:hAnsi="Times New Roman" w:cs="Times New Roman"/>
                <w:sz w:val="24"/>
                <w:szCs w:val="24"/>
              </w:rPr>
              <w:t>Affidavits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040E136" w14:textId="77777777" w:rsidR="003B31DE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I-9, Employment Eligibility Verification</w:t>
            </w:r>
          </w:p>
          <w:p w14:paraId="440CABC2" w14:textId="77777777" w:rsidR="003B31DE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2F2F2" w:themeFill="background1" w:themeFillShade="F2"/>
          </w:tcPr>
          <w:p w14:paraId="352614D5" w14:textId="77777777" w:rsidR="003B31DE" w:rsidRDefault="003B31DE" w:rsidP="009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FMS 2231, Direct Deposit; If transferring to a different state: W-4 State Tax form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10FA03AD" w14:textId="77777777" w:rsidR="003B31DE" w:rsidRDefault="00A46A53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appointment forms should be completed and returned to HR immediately but no later than the first Wednesday after the employee starts.</w:t>
            </w:r>
          </w:p>
          <w:p w14:paraId="626BC495" w14:textId="77777777" w:rsidR="009C118F" w:rsidRDefault="009C118F" w:rsidP="003A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Within 30 days,</w:t>
            </w:r>
            <w:r>
              <w:t xml:space="preserve"> 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>obtain point of contact for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SF-1150 transfer of leave for 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prior agency and </w:t>
            </w:r>
            <w:r w:rsidR="003A4D98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 contact information on </w:t>
            </w:r>
            <w:r w:rsidR="003A4D9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last leave and earnings statement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 prior agency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upload it to </w:t>
            </w:r>
            <w:proofErr w:type="spellStart"/>
            <w:r w:rsidRPr="009C118F">
              <w:rPr>
                <w:rFonts w:ascii="Times New Roman" w:hAnsi="Times New Roman" w:cs="Times New Roman"/>
                <w:sz w:val="24"/>
                <w:szCs w:val="24"/>
              </w:rPr>
              <w:t>USAStaffing</w:t>
            </w:r>
            <w:proofErr w:type="spellEnd"/>
            <w:r w:rsidRPr="009C118F">
              <w:rPr>
                <w:rFonts w:ascii="Times New Roman" w:hAnsi="Times New Roman" w:cs="Times New Roman"/>
                <w:sz w:val="24"/>
                <w:szCs w:val="24"/>
              </w:rPr>
              <w:t xml:space="preserve"> naming it “Leave and Earnings Statement” or “LES”.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5B6185EF" w14:textId="77777777" w:rsidR="009C118F" w:rsidRPr="00E71FB3" w:rsidRDefault="003B31DE" w:rsidP="003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benefits transfer</w:t>
            </w:r>
            <w:r w:rsidR="00A46A53">
              <w:rPr>
                <w:rFonts w:ascii="Times New Roman" w:hAnsi="Times New Roman" w:cs="Times New Roman"/>
                <w:sz w:val="24"/>
                <w:szCs w:val="24"/>
              </w:rPr>
              <w:t xml:space="preserve">, unless the employee’s FEHB plan does not extend to the new location.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SF-1152, Designation of Beneficiary: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Unpaid Compensation of Deceased Civilian Employee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(If desired, all other designations continue to be valid)</w:t>
            </w:r>
          </w:p>
        </w:tc>
      </w:tr>
    </w:tbl>
    <w:p w14:paraId="2EAD1C1D" w14:textId="77777777" w:rsidR="000E22E3" w:rsidRDefault="000E22E3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1C46C6" w14:textId="77777777" w:rsidR="00BD597A" w:rsidRDefault="00BD597A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3E349" w14:textId="77777777" w:rsidR="00BD597A" w:rsidRDefault="00BD597A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C33AB1" w14:textId="77777777" w:rsidR="00BD597A" w:rsidRDefault="00BD597A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578"/>
        <w:gridCol w:w="2578"/>
        <w:gridCol w:w="2574"/>
        <w:gridCol w:w="2576"/>
      </w:tblGrid>
      <w:tr w:rsidR="00BD597A" w14:paraId="66945C7B" w14:textId="77777777" w:rsidTr="005D2DD0">
        <w:trPr>
          <w:trHeight w:val="2042"/>
        </w:trPr>
        <w:tc>
          <w:tcPr>
            <w:tcW w:w="2590" w:type="dxa"/>
            <w:shd w:val="clear" w:color="auto" w:fill="FFFF00"/>
          </w:tcPr>
          <w:p w14:paraId="04AF639C" w14:textId="77777777" w:rsidR="00BD597A" w:rsidRPr="00977BB1" w:rsidRDefault="00BD597A" w:rsidP="00BD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Type of Appointment/Action</w:t>
            </w:r>
          </w:p>
        </w:tc>
        <w:tc>
          <w:tcPr>
            <w:tcW w:w="2590" w:type="dxa"/>
            <w:shd w:val="clear" w:color="auto" w:fill="FFFF00"/>
          </w:tcPr>
          <w:p w14:paraId="578CF9D7" w14:textId="583148FE" w:rsidR="00BD597A" w:rsidRPr="00977BB1" w:rsidRDefault="00BD597A" w:rsidP="00BD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HR Onboarding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5659805A" w14:textId="77777777" w:rsidR="00BD597A" w:rsidRPr="00977BB1" w:rsidRDefault="00BD597A" w:rsidP="00BD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429DCEF7" w14:textId="77777777" w:rsidR="00BD597A" w:rsidRPr="00977BB1" w:rsidRDefault="00BD597A" w:rsidP="00BD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2590" w:type="dxa"/>
            <w:shd w:val="clear" w:color="auto" w:fill="FFFF00"/>
          </w:tcPr>
          <w:p w14:paraId="3B19C481" w14:textId="77777777" w:rsidR="00BD597A" w:rsidRPr="00977BB1" w:rsidRDefault="00BD597A" w:rsidP="00BD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</w:p>
        </w:tc>
      </w:tr>
      <w:tr w:rsidR="00BD597A" w14:paraId="104C9F15" w14:textId="77777777" w:rsidTr="009F5BB4">
        <w:trPr>
          <w:trHeight w:val="4490"/>
        </w:trPr>
        <w:tc>
          <w:tcPr>
            <w:tcW w:w="2590" w:type="dxa"/>
            <w:shd w:val="clear" w:color="auto" w:fill="F2F2F2" w:themeFill="background1" w:themeFillShade="F2"/>
          </w:tcPr>
          <w:p w14:paraId="64ACCFCB" w14:textId="77777777" w:rsidR="00BD597A" w:rsidRDefault="00BD597A" w:rsidP="00BD597A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Reassignment/Promotion or Change to Lower Grade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54AC9B47" w14:textId="77777777" w:rsidR="00BD597A" w:rsidRDefault="00BD597A" w:rsidP="00BD597A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90" w:type="dxa"/>
            <w:shd w:val="clear" w:color="auto" w:fill="F2F2F2" w:themeFill="background1" w:themeFillShade="F2"/>
          </w:tcPr>
          <w:p w14:paraId="7CCDC848" w14:textId="77777777" w:rsidR="00BD597A" w:rsidRDefault="00BD597A" w:rsidP="00BD597A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moving to a different state:  W-4 State Tax form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7D897C05" w14:textId="77777777" w:rsidR="00BD597A" w:rsidRDefault="00BD597A" w:rsidP="00BD597A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90" w:type="dxa"/>
            <w:shd w:val="clear" w:color="auto" w:fill="F2F2F2" w:themeFill="background1" w:themeFillShade="F2"/>
          </w:tcPr>
          <w:p w14:paraId="1E67D46A" w14:textId="77777777" w:rsidR="00BD597A" w:rsidRDefault="00BD597A" w:rsidP="00BD597A">
            <w:p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benefits continue so there is no election opportunity unless under FEHB the employee is enrolled in a plan that does not have coverage in the new location.  </w:t>
            </w:r>
          </w:p>
        </w:tc>
      </w:tr>
    </w:tbl>
    <w:p w14:paraId="667FA16C" w14:textId="77777777" w:rsidR="00BD597A" w:rsidRDefault="00BD597A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5BB4" w14:paraId="1DE781DA" w14:textId="77777777" w:rsidTr="009F5BB4">
        <w:trPr>
          <w:trHeight w:val="2042"/>
        </w:trPr>
        <w:tc>
          <w:tcPr>
            <w:tcW w:w="2590" w:type="dxa"/>
            <w:shd w:val="clear" w:color="auto" w:fill="FFFF00"/>
          </w:tcPr>
          <w:p w14:paraId="4960A04C" w14:textId="77777777" w:rsidR="009F5BB4" w:rsidRPr="00977BB1" w:rsidRDefault="009F5BB4" w:rsidP="009F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Type of Appointment/Action</w:t>
            </w:r>
          </w:p>
        </w:tc>
        <w:tc>
          <w:tcPr>
            <w:tcW w:w="2590" w:type="dxa"/>
            <w:shd w:val="clear" w:color="auto" w:fill="FFFF00"/>
          </w:tcPr>
          <w:p w14:paraId="1AF26B50" w14:textId="4A14BEF2" w:rsidR="009F5BB4" w:rsidRPr="00977BB1" w:rsidRDefault="009F5BB4" w:rsidP="009F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HR Onboarding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610B9E86" w14:textId="77777777" w:rsidR="009F5BB4" w:rsidRPr="00977BB1" w:rsidRDefault="009F5BB4" w:rsidP="009F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590" w:type="dxa"/>
            <w:shd w:val="clear" w:color="auto" w:fill="FFFF00"/>
          </w:tcPr>
          <w:p w14:paraId="15CD58F1" w14:textId="77777777" w:rsidR="009F5BB4" w:rsidRPr="00977BB1" w:rsidRDefault="009F5BB4" w:rsidP="009F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2590" w:type="dxa"/>
            <w:shd w:val="clear" w:color="auto" w:fill="FFFF00"/>
          </w:tcPr>
          <w:p w14:paraId="01D9DC5D" w14:textId="77777777" w:rsidR="009F5BB4" w:rsidRPr="00977BB1" w:rsidRDefault="009F5BB4" w:rsidP="009F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</w:p>
        </w:tc>
      </w:tr>
      <w:tr w:rsidR="009F5BB4" w14:paraId="57265515" w14:textId="77777777" w:rsidTr="00300D2D">
        <w:trPr>
          <w:trHeight w:val="4382"/>
        </w:trPr>
        <w:tc>
          <w:tcPr>
            <w:tcW w:w="2590" w:type="dxa"/>
            <w:shd w:val="clear" w:color="auto" w:fill="F2F2F2" w:themeFill="background1" w:themeFillShade="F2"/>
          </w:tcPr>
          <w:p w14:paraId="556D462A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 Appointment 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5C298C0D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day of employment:</w:t>
            </w:r>
          </w:p>
          <w:p w14:paraId="40EEC3E9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SF-61, Appointment </w:t>
            </w:r>
            <w:r w:rsidR="005C19D8">
              <w:rPr>
                <w:rFonts w:ascii="Times New Roman" w:hAnsi="Times New Roman" w:cs="Times New Roman"/>
                <w:sz w:val="24"/>
                <w:szCs w:val="24"/>
              </w:rPr>
              <w:t>Affidavits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2DE9EC8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I-9, Employment Eligibility Verification</w:t>
            </w:r>
          </w:p>
          <w:p w14:paraId="517E3007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2F2F2" w:themeFill="background1" w:themeFillShade="F2"/>
          </w:tcPr>
          <w:p w14:paraId="7105606B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makes sure the following is completed their first day:</w:t>
            </w:r>
          </w:p>
          <w:p w14:paraId="7650EDF1" w14:textId="77777777" w:rsidR="009F5BB4" w:rsidRDefault="009F5BB4" w:rsidP="0060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SF-181, Race and National Origin Identification; SF-256, Self Identification of Disability; W-4 Federal and State; FMS 2231, Direct Deposit; OF-306 </w:t>
            </w:r>
            <w:r w:rsidR="00552F5C">
              <w:rPr>
                <w:rFonts w:ascii="Times New Roman" w:hAnsi="Times New Roman" w:cs="Times New Roman"/>
                <w:sz w:val="24"/>
                <w:szCs w:val="24"/>
              </w:rPr>
              <w:t xml:space="preserve">(employee verifies </w:t>
            </w:r>
            <w:r w:rsidR="00552F5C" w:rsidRPr="00EC3445">
              <w:rPr>
                <w:rFonts w:ascii="Times New Roman" w:hAnsi="Times New Roman" w:cs="Times New Roman"/>
                <w:sz w:val="24"/>
                <w:szCs w:val="24"/>
              </w:rPr>
              <w:t xml:space="preserve">that nothing has changed since the last time </w:t>
            </w:r>
            <w:r w:rsidR="00552F5C">
              <w:rPr>
                <w:rFonts w:ascii="Times New Roman" w:hAnsi="Times New Roman" w:cs="Times New Roman"/>
                <w:sz w:val="24"/>
                <w:szCs w:val="24"/>
              </w:rPr>
              <w:t xml:space="preserve">they signed the form and </w:t>
            </w:r>
            <w:r w:rsidR="006C3728">
              <w:rPr>
                <w:rFonts w:ascii="Times New Roman" w:hAnsi="Times New Roman" w:cs="Times New Roman"/>
                <w:sz w:val="24"/>
                <w:szCs w:val="24"/>
              </w:rPr>
              <w:t xml:space="preserve">if not, </w:t>
            </w:r>
            <w:r w:rsidR="00552F5C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2F5C">
              <w:rPr>
                <w:rFonts w:ascii="Times New Roman" w:hAnsi="Times New Roman" w:cs="Times New Roman"/>
                <w:sz w:val="24"/>
                <w:szCs w:val="24"/>
              </w:rPr>
              <w:t xml:space="preserve"> second signature after being appointed.)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19C5272C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appointment forms should be completed and returned to HR immediately, but no later than the first Wednesday after the employee starts.  Benefits documents must be received/enrollment done within 60 days of the effective date of the appointment.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3B7C76C3" w14:textId="77777777" w:rsidR="009F5BB4" w:rsidRDefault="009F5BB4" w:rsidP="009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Employees on a full-time or part-time work schedule are eligible for </w:t>
            </w:r>
            <w:r w:rsidR="00F71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benefits.  </w:t>
            </w:r>
            <w:r w:rsidR="001657C3">
              <w:rPr>
                <w:rFonts w:ascii="Times New Roman" w:hAnsi="Times New Roman" w:cs="Times New Roman"/>
                <w:b/>
                <w:sz w:val="24"/>
                <w:szCs w:val="24"/>
              </w:rPr>
              <w:t>They w</w:t>
            </w:r>
            <w:r w:rsidR="00F71739">
              <w:rPr>
                <w:rFonts w:ascii="Times New Roman" w:hAnsi="Times New Roman" w:cs="Times New Roman"/>
                <w:b/>
                <w:sz w:val="24"/>
                <w:szCs w:val="24"/>
              </w:rPr>
              <w:t>ill be enrolled in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asic life insurance and covered under the retirement system.  Elections for other benefits are d</w:t>
            </w:r>
            <w:r w:rsidRPr="00BD5E76">
              <w:rPr>
                <w:rFonts w:ascii="Times New Roman" w:hAnsi="Times New Roman" w:cs="Times New Roman"/>
                <w:b/>
                <w:sz w:val="24"/>
                <w:szCs w:val="24"/>
              </w:rPr>
              <w:t>ue within 60 days of appointment effective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SF-2809, Health Benefits Election Form; SF-2817, Life Insurance Election; Dental and Vision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Benefeds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E4DE06" w14:textId="77777777" w:rsidR="009F5BB4" w:rsidRDefault="009F5BB4" w:rsidP="001E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following can be submitted at any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TSP-1</w:t>
            </w:r>
            <w:r w:rsidRPr="00247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19D8" w:rsidRPr="0024758A">
              <w:rPr>
                <w:rFonts w:ascii="Times New Roman" w:hAnsi="Times New Roman" w:cs="Times New Roman"/>
                <w:sz w:val="24"/>
                <w:szCs w:val="24"/>
              </w:rPr>
              <w:t>Thrift Savings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Election Form; All D</w:t>
            </w:r>
            <w:r w:rsidR="001E4DC4">
              <w:rPr>
                <w:rFonts w:ascii="Times New Roman" w:hAnsi="Times New Roman" w:cs="Times New Roman"/>
                <w:sz w:val="24"/>
                <w:szCs w:val="24"/>
              </w:rPr>
              <w:t>esignation of Beneficiary forms</w:t>
            </w:r>
          </w:p>
        </w:tc>
      </w:tr>
    </w:tbl>
    <w:p w14:paraId="749AFCB7" w14:textId="77777777" w:rsidR="009F5BB4" w:rsidRDefault="009F5BB4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585"/>
        <w:gridCol w:w="2510"/>
        <w:gridCol w:w="2551"/>
        <w:gridCol w:w="2981"/>
      </w:tblGrid>
      <w:tr w:rsidR="00300D2D" w14:paraId="5D6EFFA8" w14:textId="77777777" w:rsidTr="001E4DC4">
        <w:trPr>
          <w:trHeight w:val="1862"/>
        </w:trPr>
        <w:tc>
          <w:tcPr>
            <w:tcW w:w="1525" w:type="dxa"/>
            <w:shd w:val="clear" w:color="auto" w:fill="FFFF00"/>
          </w:tcPr>
          <w:p w14:paraId="78DDDC82" w14:textId="77777777" w:rsidR="00300D2D" w:rsidRPr="00977BB1" w:rsidRDefault="00300D2D" w:rsidP="00300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Type of Appointment/Action</w:t>
            </w:r>
          </w:p>
        </w:tc>
        <w:tc>
          <w:tcPr>
            <w:tcW w:w="2790" w:type="dxa"/>
            <w:shd w:val="clear" w:color="auto" w:fill="FFFF00"/>
          </w:tcPr>
          <w:p w14:paraId="726153F2" w14:textId="4B2709AD" w:rsidR="00300D2D" w:rsidRPr="00977BB1" w:rsidRDefault="00300D2D" w:rsidP="00300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Documents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  <w:r w:rsidR="00C3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HR Onboarding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700" w:type="dxa"/>
            <w:shd w:val="clear" w:color="auto" w:fill="FFFF00"/>
          </w:tcPr>
          <w:p w14:paraId="1ADE5A56" w14:textId="77777777" w:rsidR="00300D2D" w:rsidRPr="00977BB1" w:rsidRDefault="00300D2D" w:rsidP="00300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Appointment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Done by the E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First D</w:t>
            </w: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635" w:type="dxa"/>
            <w:shd w:val="clear" w:color="auto" w:fill="FFFF00"/>
          </w:tcPr>
          <w:p w14:paraId="5F3C4C9D" w14:textId="77777777" w:rsidR="00300D2D" w:rsidRPr="00977BB1" w:rsidRDefault="00300D2D" w:rsidP="00300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Deadlines</w:t>
            </w:r>
          </w:p>
        </w:tc>
        <w:tc>
          <w:tcPr>
            <w:tcW w:w="3300" w:type="dxa"/>
            <w:shd w:val="clear" w:color="auto" w:fill="FFFF00"/>
          </w:tcPr>
          <w:p w14:paraId="275405CB" w14:textId="77777777" w:rsidR="00300D2D" w:rsidRPr="00977BB1" w:rsidRDefault="00300D2D" w:rsidP="00300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B1">
              <w:rPr>
                <w:rFonts w:ascii="Times New Roman" w:hAnsi="Times New Roman" w:cs="Times New Roman"/>
                <w:b/>
                <w:sz w:val="24"/>
                <w:szCs w:val="24"/>
              </w:rPr>
              <w:t>Benefits</w:t>
            </w:r>
          </w:p>
        </w:tc>
      </w:tr>
      <w:tr w:rsidR="00300D2D" w14:paraId="454125F2" w14:textId="77777777" w:rsidTr="001E4DC4">
        <w:trPr>
          <w:trHeight w:val="5930"/>
        </w:trPr>
        <w:tc>
          <w:tcPr>
            <w:tcW w:w="1525" w:type="dxa"/>
            <w:shd w:val="clear" w:color="auto" w:fill="F2F2F2" w:themeFill="background1" w:themeFillShade="F2"/>
          </w:tcPr>
          <w:p w14:paraId="0652B1BE" w14:textId="77777777" w:rsidR="00300D2D" w:rsidRDefault="00300D2D" w:rsidP="002A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Appointment</w:t>
            </w:r>
            <w:r w:rsidR="002A2A6A">
              <w:rPr>
                <w:rFonts w:ascii="Times New Roman" w:hAnsi="Times New Roman" w:cs="Times New Roman"/>
                <w:sz w:val="24"/>
                <w:szCs w:val="24"/>
              </w:rPr>
              <w:t>: there are situations where temporary employees are referred to as employees hired for seasonal work.  This is different from a permanent employee who is on a seasonal work schedule.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2D79741B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day of employment:</w:t>
            </w:r>
          </w:p>
          <w:p w14:paraId="2767FE7C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SF-61, Appointment </w:t>
            </w:r>
            <w:r w:rsidR="005C19D8">
              <w:rPr>
                <w:rFonts w:ascii="Times New Roman" w:hAnsi="Times New Roman" w:cs="Times New Roman"/>
                <w:sz w:val="24"/>
                <w:szCs w:val="24"/>
              </w:rPr>
              <w:t>Affidavits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B9AAA3F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I-9, Employment Eligibility Verification</w:t>
            </w:r>
          </w:p>
          <w:p w14:paraId="57820C80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33266DA2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makes sure the following is completed their first day:</w:t>
            </w:r>
          </w:p>
          <w:p w14:paraId="64489F3D" w14:textId="77777777" w:rsidR="00300D2D" w:rsidRDefault="00300D2D" w:rsidP="0060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SF-181, Race and National Origin Identification; SF-256, Self Identification of Disability; W-4 Federal and State; FMS 2231, Direct Deposit; OF-306 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 xml:space="preserve">(employee verifies </w:t>
            </w:r>
            <w:r w:rsidR="00601CE7" w:rsidRPr="00EC3445">
              <w:rPr>
                <w:rFonts w:ascii="Times New Roman" w:hAnsi="Times New Roman" w:cs="Times New Roman"/>
                <w:sz w:val="24"/>
                <w:szCs w:val="24"/>
              </w:rPr>
              <w:t xml:space="preserve">that nothing has changed since the last time 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 xml:space="preserve">they signed the form and </w:t>
            </w:r>
            <w:r w:rsidR="006C3728">
              <w:rPr>
                <w:rFonts w:ascii="Times New Roman" w:hAnsi="Times New Roman" w:cs="Times New Roman"/>
                <w:sz w:val="24"/>
                <w:szCs w:val="24"/>
              </w:rPr>
              <w:t xml:space="preserve">if not, </w:t>
            </w:r>
            <w:r w:rsidR="00601CE7">
              <w:rPr>
                <w:rFonts w:ascii="Times New Roman" w:hAnsi="Times New Roman" w:cs="Times New Roman"/>
                <w:sz w:val="24"/>
                <w:szCs w:val="24"/>
              </w:rPr>
              <w:t>adds second signature after being appointed.)</w:t>
            </w:r>
          </w:p>
        </w:tc>
        <w:tc>
          <w:tcPr>
            <w:tcW w:w="2635" w:type="dxa"/>
            <w:shd w:val="clear" w:color="auto" w:fill="F2F2F2" w:themeFill="background1" w:themeFillShade="F2"/>
          </w:tcPr>
          <w:p w14:paraId="5111DAA0" w14:textId="77777777" w:rsidR="00300D2D" w:rsidRDefault="00300D2D" w:rsidP="0030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appointment forms should be completed and returned to HR immediately but no later than the first Wednesday after the employee starts.  Benefits documents must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/enrollment done within 60 days of the effective date of the appointment.</w:t>
            </w:r>
          </w:p>
        </w:tc>
        <w:tc>
          <w:tcPr>
            <w:tcW w:w="3300" w:type="dxa"/>
            <w:shd w:val="clear" w:color="auto" w:fill="F2F2F2" w:themeFill="background1" w:themeFillShade="F2"/>
          </w:tcPr>
          <w:p w14:paraId="34FD0272" w14:textId="77777777" w:rsidR="00300D2D" w:rsidRPr="006C3728" w:rsidRDefault="00300D2D" w:rsidP="00300D2D">
            <w:pPr>
              <w:rPr>
                <w:rFonts w:ascii="Times New Roman" w:hAnsi="Times New Roman" w:cs="Times New Roman"/>
              </w:rPr>
            </w:pPr>
            <w:r w:rsidRPr="006C3728">
              <w:rPr>
                <w:rFonts w:ascii="Times New Roman" w:hAnsi="Times New Roman" w:cs="Times New Roman"/>
                <w:b/>
              </w:rPr>
              <w:t>Temporary employees are not eligible for retirement or life insurance.  Some are eligible for Health Insurance.  Due within 60 days of appointment effective date</w:t>
            </w:r>
            <w:r w:rsidRPr="006C3728">
              <w:rPr>
                <w:rFonts w:ascii="Times New Roman" w:hAnsi="Times New Roman" w:cs="Times New Roman"/>
              </w:rPr>
              <w:t xml:space="preserve">: SF-2809, Health Benefits Election Form (if applicable) </w:t>
            </w:r>
          </w:p>
          <w:p w14:paraId="69538C7A" w14:textId="77777777" w:rsidR="00300D2D" w:rsidRPr="006C3728" w:rsidRDefault="00300D2D" w:rsidP="005C19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C3728">
              <w:rPr>
                <w:rFonts w:ascii="Times New Roman" w:hAnsi="Times New Roman" w:cs="Times New Roman"/>
                <w:sz w:val="22"/>
                <w:szCs w:val="22"/>
              </w:rPr>
              <w:t xml:space="preserve">Eligible for </w:t>
            </w:r>
            <w:r w:rsidR="005C19D8">
              <w:rPr>
                <w:rFonts w:ascii="Times New Roman" w:hAnsi="Times New Roman" w:cs="Times New Roman"/>
                <w:sz w:val="22"/>
                <w:szCs w:val="22"/>
              </w:rPr>
              <w:t xml:space="preserve">Health Benefits </w:t>
            </w:r>
            <w:r w:rsidRPr="006C3728">
              <w:rPr>
                <w:rFonts w:ascii="Times New Roman" w:hAnsi="Times New Roman" w:cs="Times New Roman"/>
                <w:sz w:val="22"/>
                <w:szCs w:val="22"/>
              </w:rPr>
              <w:t>are: Temporary employees in a wildland fire or wildland fire support position or with certification of such; Employees on temporary appointments who are expected to work 130 hours per month or more for at least 90 days; Intermittent employees who are expected to work 130 hours per month or more for at least 90 days. Other temporary employees are eligible for health benefits after first extension of 1 year appointment, but will rece</w:t>
            </w:r>
            <w:r w:rsidR="006C3728">
              <w:rPr>
                <w:rFonts w:ascii="Times New Roman" w:hAnsi="Times New Roman" w:cs="Times New Roman"/>
                <w:sz w:val="22"/>
                <w:szCs w:val="22"/>
              </w:rPr>
              <w:t>ive no government contribution.</w:t>
            </w:r>
          </w:p>
        </w:tc>
      </w:tr>
    </w:tbl>
    <w:p w14:paraId="6F5997E4" w14:textId="77777777" w:rsidR="00300D2D" w:rsidRDefault="00300D2D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2287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90"/>
        <w:gridCol w:w="1661"/>
        <w:gridCol w:w="1490"/>
        <w:gridCol w:w="1366"/>
        <w:gridCol w:w="1141"/>
        <w:gridCol w:w="1268"/>
        <w:gridCol w:w="1306"/>
      </w:tblGrid>
      <w:tr w:rsidR="00E14099" w:rsidRPr="00E14099" w14:paraId="41E5061B" w14:textId="77777777" w:rsidTr="00E14099">
        <w:trPr>
          <w:trHeight w:val="375"/>
        </w:trPr>
        <w:tc>
          <w:tcPr>
            <w:tcW w:w="12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</w:tcPr>
          <w:p w14:paraId="5B250402" w14:textId="77777777" w:rsidR="00E14099" w:rsidRPr="00E14099" w:rsidRDefault="00E14099" w:rsidP="00E140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E14099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lastRenderedPageBreak/>
              <w:t xml:space="preserve">New Employee Forms Checklist </w:t>
            </w:r>
          </w:p>
          <w:p w14:paraId="36179612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Summary of HR Onboarding forms &amp; actions</w:t>
            </w:r>
          </w:p>
        </w:tc>
      </w:tr>
      <w:tr w:rsidR="00E14099" w:rsidRPr="00E14099" w14:paraId="147A996F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A282449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Form in USA Staffing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04BC4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New to Gov - Perm/Term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B75BE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Temporary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EDAD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Perm/Term from within FWS or DOI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2EE74A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Transfer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6BD2A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>Required to process personnel action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7D4987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E14099">
              <w:rPr>
                <w:rFonts w:ascii="Arial" w:eastAsia="Times New Roman" w:hAnsi="Arial" w:cs="Arial"/>
                <w:b/>
                <w:color w:val="000000"/>
              </w:rPr>
              <w:t xml:space="preserve">Must be received in HR before 60 days have passed </w:t>
            </w:r>
          </w:p>
        </w:tc>
      </w:tr>
      <w:tr w:rsidR="00E14099" w:rsidRPr="00E14099" w14:paraId="0C60D8EC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3E5D058D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Assign State Tax Form (for all new employees and for current * DOI employees who are moving to a new state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ABDFA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46EBC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D0D1F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14D1C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C12E63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1D7D6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2075F18B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7A6E9CEA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W-4: Federal Tax Withholding Allowance Certificate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86AC4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BEF9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735ED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D0AC53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3B7CC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2FD7C9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71A41294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67C02BD3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FMS 2231: Direct Deposit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5E1EA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C020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76BA4E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63499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ACD1D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FBBD9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4C4A1A4F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3E69ACBB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I-9: Employment Eligibility Verification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144A3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70EAD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EFEE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B6670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B090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B52B4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13541AE0" w14:textId="77777777" w:rsidTr="00E14099">
        <w:trPr>
          <w:trHeight w:val="360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51E02888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OF-306: Declaration for Federal Employment – second signature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FCF76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6A47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0C88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B954E2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FA2F4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4AB1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1DF4179A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1C97B97A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 xml:space="preserve">SF-61: Appointment </w:t>
            </w:r>
            <w:r w:rsidR="005C19D8">
              <w:rPr>
                <w:rFonts w:ascii="Arial" w:eastAsia="Times New Roman" w:hAnsi="Arial" w:cs="Arial"/>
                <w:color w:val="000000"/>
              </w:rPr>
              <w:t>Affidavits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B3365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388A3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1B14F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2FFBE9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3F7A8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D48F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5F158757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383A1E73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SF-181: Ethnicity and Race Identification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F01C3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E3637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6BACF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FD7465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B148F2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485C9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28BC98EB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57F5F70F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SF-256: Self-Identification of Disability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3EE3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A67FC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81FB26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48C973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917AC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20432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0D5D1D01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664324DE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SF-144: Statement of Prior Federal Service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EA4D03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9494E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9DE75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2BFC7D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61A26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F03A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65667C8C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482E6D54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SF-2809: Health Benefits Election Form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2511A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23CB6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53DFE3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64D48E3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F1FC6A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411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</w:tr>
      <w:tr w:rsidR="00E14099" w:rsidRPr="00E14099" w14:paraId="2ABCE5E4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27C4F05C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SF-2817: Federal Employees' Group Life Insurance Election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45C9A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56939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67F17A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FA799F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CA0E2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8E4A1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</w:tr>
      <w:tr w:rsidR="00E14099" w:rsidRPr="00E14099" w14:paraId="3BCB6772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2BCC22A3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SF-1152: Unpaid Compensation Designation of Beneficiary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993A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81DEE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514C70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EE3CB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9C95D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2C627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4099" w:rsidRPr="00E14099" w14:paraId="061AB80D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054C5AEE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lastRenderedPageBreak/>
              <w:t>SF-2823: Federal Employees Group Life Insurance Designation of Beneficiary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9201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621FE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6F98B2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41B71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19995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1C69FC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099" w:rsidRPr="00E14099" w14:paraId="4B85FCCA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4A13737C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SF-3102: Federal Employees Retirement System Designation of Beneficiary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422EB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6238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8EBD9B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0C8DA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A2BE79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71DF0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099" w:rsidRPr="00E14099" w14:paraId="7F822295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6E3FA4C7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TSP-1: Thrift Savings Plan Election Form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A1468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A7F08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82A46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CAAD7F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6EDAE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D0636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099" w:rsidRPr="00E14099" w14:paraId="2094E64E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3E75A8DD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TSP-3: Thrift Savings Plan Designation of Beneficiary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DBEE2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4BBC57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85003E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670B91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336044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00D916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099" w:rsidRPr="00E14099" w14:paraId="0AFF47C8" w14:textId="77777777" w:rsidTr="00E14099">
        <w:trPr>
          <w:trHeight w:val="375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0B53F27D" w14:textId="77777777" w:rsidR="00E14099" w:rsidRPr="00E14099" w:rsidRDefault="00E14099" w:rsidP="00E140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Other benefits done outside the system are FEDVIP/Dental &amp; Vision/Long Term Care/Flexible Spending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8A6912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4099">
              <w:rPr>
                <w:rFonts w:ascii="Arial" w:eastAsia="Times New Roman" w:hAnsi="Arial" w:cs="Arial"/>
                <w:color w:val="000000"/>
              </w:rPr>
              <w:t>X (if eligible)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DB235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FDA467D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3CEFBD6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FECBA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4966F3" w14:textId="77777777" w:rsidR="00E14099" w:rsidRPr="00E14099" w:rsidRDefault="00E14099" w:rsidP="00E14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4099">
              <w:rPr>
                <w:rFonts w:ascii="Arial" w:eastAsia="Times New Roman" w:hAnsi="Arial" w:cs="Arial"/>
                <w:sz w:val="20"/>
                <w:szCs w:val="20"/>
              </w:rPr>
              <w:t>Must be done within 60 days of employment</w:t>
            </w:r>
          </w:p>
        </w:tc>
      </w:tr>
    </w:tbl>
    <w:p w14:paraId="7E716C6A" w14:textId="77777777" w:rsidR="00E14099" w:rsidRPr="00E14099" w:rsidRDefault="00E14099" w:rsidP="00E14099">
      <w:pPr>
        <w:rPr>
          <w:rFonts w:ascii="Times New Roman" w:hAnsi="Times New Roman" w:cs="Times New Roman"/>
          <w:sz w:val="24"/>
          <w:szCs w:val="24"/>
        </w:rPr>
      </w:pPr>
    </w:p>
    <w:p w14:paraId="60591784" w14:textId="77777777" w:rsidR="0064211F" w:rsidRPr="005F168B" w:rsidRDefault="0064211F" w:rsidP="00B60BDE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4211F" w:rsidRPr="005F168B" w:rsidSect="00B60BDE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808080" w:themeColor="background1" w:themeShade="80" w:shadow="1"/>
        <w:left w:val="double" w:sz="4" w:space="24" w:color="808080" w:themeColor="background1" w:themeShade="80" w:shadow="1"/>
        <w:bottom w:val="double" w:sz="4" w:space="24" w:color="808080" w:themeColor="background1" w:themeShade="80" w:shadow="1"/>
        <w:right w:val="double" w:sz="4" w:space="24" w:color="808080" w:themeColor="background1" w:themeShade="8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609F"/>
    <w:multiLevelType w:val="hybridMultilevel"/>
    <w:tmpl w:val="07AC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782D"/>
    <w:multiLevelType w:val="hybridMultilevel"/>
    <w:tmpl w:val="48DC6F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54EB1"/>
    <w:multiLevelType w:val="hybridMultilevel"/>
    <w:tmpl w:val="696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96DCF"/>
    <w:multiLevelType w:val="hybridMultilevel"/>
    <w:tmpl w:val="C10C9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F524EA"/>
    <w:multiLevelType w:val="hybridMultilevel"/>
    <w:tmpl w:val="B05AEB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8B"/>
    <w:rsid w:val="00054ABB"/>
    <w:rsid w:val="00093914"/>
    <w:rsid w:val="000B1C52"/>
    <w:rsid w:val="000C5B26"/>
    <w:rsid w:val="000D1B1F"/>
    <w:rsid w:val="000E22E3"/>
    <w:rsid w:val="001657C3"/>
    <w:rsid w:val="00175D3F"/>
    <w:rsid w:val="001E4DC4"/>
    <w:rsid w:val="0024758A"/>
    <w:rsid w:val="002A2A6A"/>
    <w:rsid w:val="00300D2D"/>
    <w:rsid w:val="00385188"/>
    <w:rsid w:val="003A4D98"/>
    <w:rsid w:val="003B31DE"/>
    <w:rsid w:val="00422B07"/>
    <w:rsid w:val="00473AE0"/>
    <w:rsid w:val="004B26A7"/>
    <w:rsid w:val="00552F5C"/>
    <w:rsid w:val="005C19D8"/>
    <w:rsid w:val="005E0482"/>
    <w:rsid w:val="005E7AE2"/>
    <w:rsid w:val="005F168B"/>
    <w:rsid w:val="00601CE7"/>
    <w:rsid w:val="0064211F"/>
    <w:rsid w:val="006C3728"/>
    <w:rsid w:val="006C5D3F"/>
    <w:rsid w:val="007526D2"/>
    <w:rsid w:val="007F3490"/>
    <w:rsid w:val="0091166F"/>
    <w:rsid w:val="009168B6"/>
    <w:rsid w:val="00972B1F"/>
    <w:rsid w:val="00977BB1"/>
    <w:rsid w:val="009C118F"/>
    <w:rsid w:val="009E2F54"/>
    <w:rsid w:val="009F5BB4"/>
    <w:rsid w:val="00A46A53"/>
    <w:rsid w:val="00B60BDE"/>
    <w:rsid w:val="00BA28FA"/>
    <w:rsid w:val="00BB7F41"/>
    <w:rsid w:val="00BD597A"/>
    <w:rsid w:val="00C07297"/>
    <w:rsid w:val="00C3178F"/>
    <w:rsid w:val="00CB1EA9"/>
    <w:rsid w:val="00CE4CA3"/>
    <w:rsid w:val="00DA112E"/>
    <w:rsid w:val="00E14099"/>
    <w:rsid w:val="00E61145"/>
    <w:rsid w:val="00E764DE"/>
    <w:rsid w:val="00EB37D1"/>
    <w:rsid w:val="00EC3445"/>
    <w:rsid w:val="00F71739"/>
    <w:rsid w:val="00FB4464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D3FD"/>
  <w15:chartTrackingRefBased/>
  <w15:docId w15:val="{0A35010D-31E2-474B-ABDC-FDB00142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0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4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04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8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8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7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dwxxkr9dl">
    <w:name w:val="markdwxxkr9dl"/>
    <w:basedOn w:val="DefaultParagraphFont"/>
    <w:rsid w:val="009C118F"/>
  </w:style>
  <w:style w:type="paragraph" w:styleId="ListParagraph">
    <w:name w:val="List Paragraph"/>
    <w:basedOn w:val="Normal"/>
    <w:uiPriority w:val="34"/>
    <w:qFormat/>
    <w:rsid w:val="0017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scis.gov/i-9-centra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nboard.usastaffing.gov/Accoun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1AA3DFA70204E8C3A7C84C8A75BE5" ma:contentTypeVersion="3" ma:contentTypeDescription="Create a new document." ma:contentTypeScope="" ma:versionID="39e19d2c66114862ec63a37e44814300">
  <xsd:schema xmlns:xsd="http://www.w3.org/2001/XMLSchema" xmlns:xs="http://www.w3.org/2001/XMLSchema" xmlns:p="http://schemas.microsoft.com/office/2006/metadata/properties" xmlns:ns2="41b026b3-09b7-4416-bb99-1bd466eec951" xmlns:ns3="31062a0d-ede8-4112-b4bb-00a9c1bc8e16" xmlns:ns4="0aedefd9-b7ad-49a7-af19-679bb2777148" targetNamespace="http://schemas.microsoft.com/office/2006/metadata/properties" ma:root="true" ma:fieldsID="bfc8e303dfb5cef78e6ef5066fc0d062" ns2:_="" ns3:_="" ns4:_="">
    <xsd:import namespace="41b026b3-09b7-4416-bb99-1bd466eec951"/>
    <xsd:import namespace="31062a0d-ede8-4112-b4bb-00a9c1bc8e16"/>
    <xsd:import namespace="0aedefd9-b7ad-49a7-af19-679bb2777148"/>
    <xsd:element name="properties">
      <xsd:complexType>
        <xsd:sequence>
          <xsd:element name="documentManagement">
            <xsd:complexType>
              <xsd:all>
                <xsd:element ref="ns2:kb39362888ec4677aeffc0dc5205b1d9" minOccurs="0"/>
                <xsd:element ref="ns3:TaxCatchAll" minOccurs="0"/>
                <xsd:element ref="ns3:TaxCatchAllLabel" minOccurs="0"/>
                <xsd:element ref="ns2:Display" minOccurs="0"/>
                <xsd:element ref="ns2:g4dc44cb4de04af2a39dfb61525f5a84" minOccurs="0"/>
                <xsd:element ref="ns2:b3244c04bda64ac8bc3bab0c6d847f05" minOccurs="0"/>
                <xsd:element ref="ns2:p561333a7fb94f34bfd36adae4a05366" minOccurs="0"/>
                <xsd:element ref="ns2:j396ba4d0566423582f787f444ed0d79" minOccurs="0"/>
                <xsd:element ref="ns2:jc92661518084cf4a9544530f6858970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6b3-09b7-4416-bb99-1bd466eec951" elementFormDefault="qualified">
    <xsd:import namespace="http://schemas.microsoft.com/office/2006/documentManagement/types"/>
    <xsd:import namespace="http://schemas.microsoft.com/office/infopath/2007/PartnerControls"/>
    <xsd:element name="kb39362888ec4677aeffc0dc5205b1d9" ma:index="8" nillable="true" ma:taxonomy="true" ma:internalName="kb39362888ec4677aeffc0dc5205b1d9" ma:taxonomyFieldName="CostCenter" ma:displayName="CostCenter" ma:default="" ma:fieldId="{4b393628-88ec-4677-aeff-c0dc5205b1d9}" ma:taxonomyMulti="true" ma:sspId="9c5df3ad-b4e5-45d1-88c9-23db5f1fe618" ma:termSetId="f6f1148c-fdbf-4795-bec8-8f23189bc5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lay" ma:index="12" nillable="true" ma:displayName="Display" ma:description="By default, all news items created on this site will display on this site and on the Hub to which this site is associated. If a news item is approved for display on other approved FWS sites, please check the appropriate box(es) above. Ensure you have approval before changing this setting." ma:internalName="Displa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play on the FWS Home Page"/>
                  </xsd:restriction>
                </xsd:simpleType>
              </xsd:element>
            </xsd:sequence>
          </xsd:extension>
        </xsd:complexContent>
      </xsd:complexType>
    </xsd:element>
    <xsd:element name="g4dc44cb4de04af2a39dfb61525f5a84" ma:index="13" nillable="true" ma:taxonomy="true" ma:internalName="g4dc44cb4de04af2a39dfb61525f5a84" ma:taxonomyFieldName="DOI_x0020_Region" ma:displayName="DOI Region" ma:default="2;#Headquarters|d91633bb-3189-4a52-9662-27fc1cf00486" ma:fieldId="{04dc44cb-4de0-4af2-a39d-fb61525f5a84}" ma:taxonomyMulti="true" ma:sspId="9c5df3ad-b4e5-45d1-88c9-23db5f1fe618" ma:termSetId="69040af0-2018-4aa8-893e-76b6f41b01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44c04bda64ac8bc3bab0c6d847f05" ma:index="15" nillable="true" ma:taxonomy="true" ma:internalName="b3244c04bda64ac8bc3bab0c6d847f05" ma:taxonomyFieldName="National_x0020_Program" ma:displayName="National Program" ma:default="1;#Joint Administrative Operations|9a02102b-ba8b-46b2-9dbe-e3dfbaffd35c" ma:fieldId="{b3244c04-bda6-4ac8-bc3b-ab0c6d847f05}" ma:taxonomyMulti="true" ma:sspId="9c5df3ad-b4e5-45d1-88c9-23db5f1fe618" ma:termSetId="8fc5bd8f-6e65-4380-bc2e-25fb17d9f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1333a7fb94f34bfd36adae4a05366" ma:index="17" nillable="true" ma:taxonomy="true" ma:internalName="p561333a7fb94f34bfd36adae4a05366" ma:taxonomyFieldName="OrgCode" ma:displayName="OrgCode" ma:default="" ma:fieldId="{9561333a-7fb9-4f34-bfd3-6adae4a05366}" ma:taxonomyMulti="true" ma:sspId="9c5df3ad-b4e5-45d1-88c9-23db5f1fe618" ma:termSetId="48a1a256-5b49-4fbc-9b02-c2eee539f5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96ba4d0566423582f787f444ed0d79" ma:index="19" nillable="true" ma:taxonomy="true" ma:internalName="j396ba4d0566423582f787f444ed0d79" ma:taxonomyFieldName="OrgName" ma:displayName="OrgName" ma:default="" ma:fieldId="{3396ba4d-0566-4235-82f7-87f444ed0d79}" ma:taxonomyMulti="true" ma:sspId="9c5df3ad-b4e5-45d1-88c9-23db5f1fe618" ma:termSetId="86ca3349-3ce4-41c6-b6f8-9903a35b8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92661518084cf4a9544530f6858970" ma:index="21" nillable="true" ma:taxonomy="true" ma:internalName="jc92661518084cf4a9544530f6858970" ma:taxonomyFieldName="State" ma:displayName="State" ma:default="" ma:fieldId="{3c926615-1808-4cf4-a954-4530f6858970}" ma:taxonomyMulti="true" ma:sspId="9c5df3ad-b4e5-45d1-88c9-23db5f1fe618" ma:termSetId="b2ef3a1c-9f76-41b0-8c3f-3fd1d547c4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4c2e13b-b802-45f1-8e97-162bca9283d1}" ma:internalName="TaxCatchAll" ma:showField="CatchAllData" ma:web="41b026b3-09b7-4416-bb99-1bd466eec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e13b-b802-45f1-8e97-162bca9283d1}" ma:internalName="TaxCatchAllLabel" ma:readOnly="true" ma:showField="CatchAllDataLabel" ma:web="41b026b3-09b7-4416-bb99-1bd466eec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efd9-b7ad-49a7-af19-679bb2777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>
      <Value>2</Value>
      <Value>1</Value>
    </TaxCatchAll>
    <Display xmlns="41b026b3-09b7-4416-bb99-1bd466eec951" xsi:nil="true"/>
    <p561333a7fb94f34bfd36adae4a05366 xmlns="41b026b3-09b7-4416-bb99-1bd466eec951">
      <Terms xmlns="http://schemas.microsoft.com/office/infopath/2007/PartnerControls"/>
    </p561333a7fb94f34bfd36adae4a05366>
    <g4dc44cb4de04af2a39dfb61525f5a84 xmlns="41b026b3-09b7-4416-bb99-1bd466eec9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Headquarters</TermName>
          <TermId xmlns="http://schemas.microsoft.com/office/infopath/2007/PartnerControls">d91633bb-3189-4a52-9662-27fc1cf00486</TermId>
        </TermInfo>
      </Terms>
    </g4dc44cb4de04af2a39dfb61525f5a84>
    <b3244c04bda64ac8bc3bab0c6d847f05 xmlns="41b026b3-09b7-4416-bb99-1bd466eec9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Joint Administrative Operations</TermName>
          <TermId xmlns="http://schemas.microsoft.com/office/infopath/2007/PartnerControls">9a02102b-ba8b-46b2-9dbe-e3dfbaffd35c</TermId>
        </TermInfo>
      </Terms>
    </b3244c04bda64ac8bc3bab0c6d847f05>
    <jc92661518084cf4a9544530f6858970 xmlns="41b026b3-09b7-4416-bb99-1bd466eec951">
      <Terms xmlns="http://schemas.microsoft.com/office/infopath/2007/PartnerControls"/>
    </jc92661518084cf4a9544530f6858970>
    <kb39362888ec4677aeffc0dc5205b1d9 xmlns="41b026b3-09b7-4416-bb99-1bd466eec951">
      <Terms xmlns="http://schemas.microsoft.com/office/infopath/2007/PartnerControls"/>
    </kb39362888ec4677aeffc0dc5205b1d9>
    <j396ba4d0566423582f787f444ed0d79 xmlns="41b026b3-09b7-4416-bb99-1bd466eec951">
      <Terms xmlns="http://schemas.microsoft.com/office/infopath/2007/PartnerControls"/>
    </j396ba4d0566423582f787f444ed0d7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7CF9-B3D3-4962-BB41-C51B085DB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15EAA-92B0-41FD-831B-4D7F42326894}"/>
</file>

<file path=customXml/itemProps3.xml><?xml version="1.0" encoding="utf-8"?>
<ds:datastoreItem xmlns:ds="http://schemas.openxmlformats.org/officeDocument/2006/customXml" ds:itemID="{C125839B-CB7C-4FDB-A420-7CE94F6EE3A6}">
  <ds:schemaRefs>
    <ds:schemaRef ds:uri="http://purl.org/dc/terms/"/>
    <ds:schemaRef ds:uri="05efee11-a24c-4644-95ef-8e8f3a3bad8f"/>
    <ds:schemaRef ds:uri="31062a0d-ede8-4112-b4bb-00a9c1bc8e16"/>
    <ds:schemaRef ds:uri="http://schemas.microsoft.com/office/infopath/2007/PartnerControls"/>
    <ds:schemaRef ds:uri="http://www.w3.org/XML/1998/namespace"/>
    <ds:schemaRef ds:uri="http://schemas.microsoft.com/sharepoint/v4"/>
    <ds:schemaRef ds:uri="http://schemas.microsoft.com/office/2006/documentManagement/types"/>
    <ds:schemaRef ds:uri="bf283467-ce72-453e-a89e-35ea244da5af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876BC2-7C54-484C-A5D9-71241698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1589</Words>
  <Characters>9061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Forms Checklist</vt:lpstr>
    </vt:vector>
  </TitlesOfParts>
  <Company>Department of Interior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Forms Checklist</dc:title>
  <dc:subject/>
  <dc:creator>Abbott, Adam C</dc:creator>
  <cp:keywords/>
  <dc:description/>
  <cp:lastModifiedBy>Beyer, Lauren M</cp:lastModifiedBy>
  <cp:revision>2</cp:revision>
  <dcterms:created xsi:type="dcterms:W3CDTF">2022-01-21T20:24:00Z</dcterms:created>
  <dcterms:modified xsi:type="dcterms:W3CDTF">2022-01-21T20:24:00Z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0x0101005671AA3DFA70204E8C3A7C84C8A75BE5</vt:lpwstr>
  </property>
  <property fmtid="{D5CDD505-2E9C-101B-9397-08002B2CF9AE}" pid="3" name="OrgName">
    <vt:lpwstr/>
  </property>
  <property fmtid="{D5CDD505-2E9C-101B-9397-08002B2CF9AE}" pid="4" name="Region">
    <vt:lpwstr>2;#Headquarters|d91633bb-3189-4a52-9662-27fc1cf00486</vt:lpwstr>
  </property>
  <property fmtid="{D5CDD505-2E9C-101B-9397-08002B2CF9AE}" pid="5" name="National Program">
    <vt:lpwstr>1;#Joint Administrative Operations|9a02102b-ba8b-46b2-9dbe-e3dfbaffd35c</vt:lpwstr>
  </property>
  <property fmtid="{D5CDD505-2E9C-101B-9397-08002B2CF9AE}" pid="6" name="State">
    <vt:lpwstr/>
  </property>
  <property fmtid="{D5CDD505-2E9C-101B-9397-08002B2CF9AE}" pid="7" name="OrgCode">
    <vt:lpwstr/>
  </property>
  <property fmtid="{D5CDD505-2E9C-101B-9397-08002B2CF9AE}" pid="8" name="CostCenter">
    <vt:lpwstr/>
  </property>
</Properties>
</file>