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FDD0" w14:textId="77777777" w:rsidR="00CB00FE" w:rsidRDefault="00807F1C">
      <w:pPr>
        <w:framePr w:w="1440" w:h="1707" w:hRule="exact" w:wrap="auto" w:hAnchor="margin" w:x="19" w:y="-30"/>
      </w:pPr>
      <w:r>
        <w:rPr>
          <w:noProof/>
        </w:rPr>
        <w:drawing>
          <wp:inline distT="0" distB="0" distL="0" distR="0" wp14:anchorId="2A7DD130" wp14:editId="37CEF821">
            <wp:extent cx="91440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70" b="-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0495" w14:textId="77777777" w:rsidR="00CB00FE" w:rsidRPr="0014549C" w:rsidRDefault="00CB00F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UNITED STATES DEPARTMENT OF THE INTERIOR</w:t>
      </w:r>
    </w:p>
    <w:p w14:paraId="1BCE90D0" w14:textId="77777777" w:rsidR="00CB00FE" w:rsidRPr="0014549C" w:rsidRDefault="00CB00F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FISH AND WILDLIFE SERVICE</w:t>
      </w:r>
    </w:p>
    <w:p w14:paraId="5E963661" w14:textId="77777777" w:rsidR="00CB00FE" w:rsidRPr="0014549C" w:rsidRDefault="00EC504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Valley City Wetland Management District</w:t>
      </w:r>
    </w:p>
    <w:p w14:paraId="43B117A1" w14:textId="77777777" w:rsidR="00CB00FE" w:rsidRPr="0014549C" w:rsidRDefault="00EC504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11515 River Road</w:t>
      </w:r>
    </w:p>
    <w:p w14:paraId="7BE46702" w14:textId="77777777" w:rsidR="00CB00FE" w:rsidRPr="0014549C" w:rsidRDefault="00EC504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Valley City, ND 58072</w:t>
      </w:r>
    </w:p>
    <w:p w14:paraId="0450AAAC" w14:textId="77777777" w:rsidR="00CB00FE" w:rsidRPr="0014549C" w:rsidRDefault="00CB00FE" w:rsidP="00723DA2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701-</w:t>
      </w:r>
      <w:r w:rsidR="00EC504E" w:rsidRPr="0014549C">
        <w:rPr>
          <w:rFonts w:asciiTheme="minorHAnsi" w:hAnsiTheme="minorHAnsi" w:cstheme="minorHAnsi"/>
          <w:b/>
          <w:bCs/>
          <w:sz w:val="20"/>
          <w:szCs w:val="20"/>
        </w:rPr>
        <w:t>845-3466</w:t>
      </w:r>
    </w:p>
    <w:p w14:paraId="25B02E2D" w14:textId="77777777" w:rsidR="00FD2D6F" w:rsidRPr="0014549C" w:rsidRDefault="00FD2D6F" w:rsidP="00FD2D6F">
      <w:pPr>
        <w:widowControl/>
        <w:tabs>
          <w:tab w:val="center" w:pos="5130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2E835D5" w14:textId="4C2AFEE1" w:rsidR="00FD2D6F" w:rsidRPr="0014549C" w:rsidRDefault="00AA23FB" w:rsidP="00FD2D6F">
      <w:pPr>
        <w:widowControl/>
        <w:tabs>
          <w:tab w:val="center" w:pos="5130"/>
        </w:tabs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0143B1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FD2D6F" w:rsidRPr="0014549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B00FE" w:rsidRPr="0014549C">
        <w:rPr>
          <w:rFonts w:asciiTheme="minorHAnsi" w:hAnsiTheme="minorHAnsi" w:cstheme="minorHAnsi"/>
          <w:b/>
          <w:bCs/>
          <w:sz w:val="32"/>
          <w:szCs w:val="32"/>
        </w:rPr>
        <w:t xml:space="preserve">Application and Bid Form for </w:t>
      </w:r>
      <w:r w:rsidR="00DC4100">
        <w:rPr>
          <w:rFonts w:asciiTheme="minorHAnsi" w:hAnsiTheme="minorHAnsi" w:cstheme="minorHAnsi"/>
          <w:b/>
          <w:bCs/>
          <w:sz w:val="32"/>
          <w:szCs w:val="32"/>
        </w:rPr>
        <w:t>Graz</w:t>
      </w:r>
      <w:r w:rsidR="00CB00FE" w:rsidRPr="0014549C">
        <w:rPr>
          <w:rFonts w:asciiTheme="minorHAnsi" w:hAnsiTheme="minorHAnsi" w:cstheme="minorHAnsi"/>
          <w:b/>
          <w:bCs/>
          <w:sz w:val="32"/>
          <w:szCs w:val="32"/>
        </w:rPr>
        <w:t>ing</w:t>
      </w:r>
      <w:r w:rsidR="00FD2D6F" w:rsidRPr="0014549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B00FE" w:rsidRPr="0014549C">
        <w:rPr>
          <w:rFonts w:asciiTheme="minorHAnsi" w:hAnsiTheme="minorHAnsi" w:cstheme="minorHAnsi"/>
          <w:b/>
          <w:bCs/>
          <w:sz w:val="32"/>
          <w:szCs w:val="32"/>
        </w:rPr>
        <w:t>Privileges</w:t>
      </w:r>
    </w:p>
    <w:p w14:paraId="51662324" w14:textId="77777777" w:rsidR="00B7332B" w:rsidRPr="0014549C" w:rsidRDefault="00B7332B" w:rsidP="00B7332B">
      <w:pPr>
        <w:widowControl/>
        <w:tabs>
          <w:tab w:val="center" w:pos="5130"/>
        </w:tabs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5EF22B" w14:textId="77777777" w:rsidR="00E8586C" w:rsidRPr="0014549C" w:rsidRDefault="00E8586C" w:rsidP="00E83812">
      <w:pPr>
        <w:widowControl/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Name_____________________________________________________________Application Date____________</w:t>
      </w:r>
    </w:p>
    <w:p w14:paraId="137D5083" w14:textId="77777777" w:rsidR="00E8586C" w:rsidRPr="0014549C" w:rsidRDefault="00E8586C" w:rsidP="00E83812">
      <w:pPr>
        <w:widowControl/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Address____________________</w:t>
      </w:r>
      <w:r w:rsidR="0014549C" w:rsidRPr="0014549C">
        <w:rPr>
          <w:rFonts w:asciiTheme="minorHAnsi" w:hAnsiTheme="minorHAnsi" w:cstheme="minorHAnsi"/>
          <w:b/>
          <w:bCs/>
          <w:sz w:val="20"/>
          <w:szCs w:val="20"/>
        </w:rPr>
        <w:t>_______________________________T</w:t>
      </w:r>
      <w:r w:rsidRPr="0014549C">
        <w:rPr>
          <w:rFonts w:asciiTheme="minorHAnsi" w:hAnsiTheme="minorHAnsi" w:cstheme="minorHAnsi"/>
          <w:b/>
          <w:bCs/>
          <w:sz w:val="20"/>
          <w:szCs w:val="20"/>
        </w:rPr>
        <w:t>elephone No.______________________</w:t>
      </w:r>
    </w:p>
    <w:p w14:paraId="498672DA" w14:textId="77777777" w:rsidR="00392DD6" w:rsidRPr="0014549C" w:rsidRDefault="00E8586C" w:rsidP="00E83812">
      <w:pPr>
        <w:widowControl/>
        <w:spacing w:line="360" w:lineRule="auto"/>
        <w:ind w:right="3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>City, Zip</w:t>
      </w:r>
      <w:r w:rsidR="002E255D" w:rsidRPr="001454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4549C">
        <w:rPr>
          <w:rFonts w:asciiTheme="minorHAnsi" w:hAnsiTheme="minorHAnsi" w:cstheme="minorHAnsi"/>
          <w:b/>
          <w:bCs/>
          <w:sz w:val="20"/>
          <w:szCs w:val="20"/>
        </w:rPr>
        <w:t>Code, and County_____________________________________________________________________</w:t>
      </w:r>
    </w:p>
    <w:p w14:paraId="45F0F70D" w14:textId="77777777" w:rsidR="00BA6BAC" w:rsidRPr="0014549C" w:rsidRDefault="00BA6BAC" w:rsidP="00BA6BAC">
      <w:pPr>
        <w:widowControl/>
        <w:spacing w:line="360" w:lineRule="auto"/>
        <w:ind w:right="36"/>
        <w:rPr>
          <w:rFonts w:asciiTheme="minorHAnsi" w:hAnsiTheme="minorHAnsi" w:cstheme="minorHAnsi"/>
          <w:b/>
          <w:bCs/>
          <w:sz w:val="20"/>
          <w:szCs w:val="20"/>
        </w:rPr>
      </w:pPr>
      <w:r w:rsidRPr="0014549C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Email (optional)______________________________________________________________________________</w:t>
      </w:r>
    </w:p>
    <w:p w14:paraId="4842901A" w14:textId="77777777" w:rsidR="002B7EFC" w:rsidRDefault="002B7EFC" w:rsidP="00E8586C">
      <w:pPr>
        <w:widowControl/>
        <w:spacing w:line="360" w:lineRule="auto"/>
        <w:ind w:right="36"/>
        <w:rPr>
          <w:rFonts w:ascii="Shruti" w:hAnsi="Shruti" w:cs="Shruti"/>
          <w:b/>
          <w:bCs/>
          <w:sz w:val="20"/>
          <w:szCs w:val="20"/>
        </w:rPr>
      </w:pPr>
    </w:p>
    <w:p w14:paraId="3C9F223E" w14:textId="3EC5D0CC" w:rsidR="002A4BBD" w:rsidRDefault="008F541E">
      <w:pPr>
        <w:widowControl/>
        <w:spacing w:line="360" w:lineRule="auto"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>The U.S. Fish and Wildlife Service (Service) is planning to allow a</w:t>
      </w:r>
      <w:r w:rsidR="003F66D2">
        <w:rPr>
          <w:rFonts w:ascii="CG Times" w:hAnsi="CG Times" w:cs="CG Times"/>
          <w:b/>
          <w:bCs/>
          <w:sz w:val="22"/>
          <w:szCs w:val="22"/>
        </w:rPr>
        <w:t>pproximately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DC4100">
        <w:rPr>
          <w:rFonts w:ascii="CG Times" w:hAnsi="CG Times" w:cs="CG Times"/>
          <w:b/>
          <w:bCs/>
          <w:sz w:val="22"/>
          <w:szCs w:val="22"/>
        </w:rPr>
        <w:t>213</w:t>
      </w:r>
      <w:r w:rsidR="00CB00FE" w:rsidRPr="00B95000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acres of </w:t>
      </w:r>
      <w:r w:rsidR="00DC4100">
        <w:rPr>
          <w:rFonts w:ascii="CG Times" w:hAnsi="CG Times" w:cs="CG Times"/>
          <w:b/>
          <w:bCs/>
          <w:sz w:val="22"/>
          <w:szCs w:val="22"/>
        </w:rPr>
        <w:t>pasture to be grazed</w:t>
      </w:r>
      <w:r w:rsidR="002B7EFC">
        <w:rPr>
          <w:rFonts w:ascii="CG Times" w:hAnsi="CG Times" w:cs="CG Times"/>
          <w:b/>
          <w:bCs/>
          <w:sz w:val="22"/>
          <w:szCs w:val="22"/>
        </w:rPr>
        <w:t xml:space="preserve"> on</w:t>
      </w:r>
      <w:r w:rsidR="00D75C48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DC4100">
        <w:rPr>
          <w:rFonts w:ascii="CG Times" w:hAnsi="CG Times" w:cs="CG Times"/>
          <w:b/>
          <w:bCs/>
          <w:sz w:val="22"/>
          <w:szCs w:val="22"/>
        </w:rPr>
        <w:t>2</w:t>
      </w:r>
      <w:r w:rsidR="00CA301D" w:rsidRPr="00A2365A">
        <w:rPr>
          <w:rFonts w:ascii="CG Times" w:hAnsi="CG Times" w:cs="CG Times"/>
          <w:b/>
          <w:bCs/>
          <w:color w:val="FF0000"/>
          <w:sz w:val="22"/>
          <w:szCs w:val="22"/>
        </w:rPr>
        <w:t xml:space="preserve"> </w:t>
      </w:r>
      <w:r w:rsidR="00EC504E">
        <w:rPr>
          <w:rFonts w:ascii="CG Times" w:hAnsi="CG Times" w:cs="CG Times"/>
          <w:b/>
          <w:bCs/>
          <w:sz w:val="22"/>
          <w:szCs w:val="22"/>
        </w:rPr>
        <w:t>Waterfowl Production Areas (WPAs)</w:t>
      </w:r>
      <w:r w:rsidR="00C76C1E">
        <w:rPr>
          <w:rFonts w:ascii="CG Times" w:hAnsi="CG Times" w:cs="CG Times"/>
          <w:b/>
          <w:bCs/>
          <w:sz w:val="22"/>
          <w:szCs w:val="22"/>
        </w:rPr>
        <w:t xml:space="preserve"> i</w:t>
      </w:r>
      <w:r w:rsidR="00CA301D">
        <w:rPr>
          <w:rFonts w:ascii="CG Times" w:hAnsi="CG Times" w:cs="CG Times"/>
          <w:b/>
          <w:bCs/>
          <w:sz w:val="22"/>
          <w:szCs w:val="22"/>
        </w:rPr>
        <w:t>n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 the </w:t>
      </w:r>
      <w:r w:rsidR="00EC504E">
        <w:rPr>
          <w:rFonts w:ascii="CG Times" w:hAnsi="CG Times" w:cs="CG Times"/>
          <w:b/>
          <w:bCs/>
          <w:sz w:val="22"/>
          <w:szCs w:val="22"/>
        </w:rPr>
        <w:t>Valley City Wetland Management District</w:t>
      </w:r>
      <w:r w:rsidR="00C76C1E">
        <w:rPr>
          <w:rFonts w:ascii="CG Times" w:hAnsi="CG Times" w:cs="CG Times"/>
          <w:b/>
          <w:bCs/>
          <w:sz w:val="22"/>
          <w:szCs w:val="22"/>
        </w:rPr>
        <w:t xml:space="preserve"> </w:t>
      </w:r>
      <w:r>
        <w:rPr>
          <w:rFonts w:ascii="CG Times" w:hAnsi="CG Times" w:cs="CG Times"/>
          <w:b/>
          <w:bCs/>
          <w:sz w:val="22"/>
          <w:szCs w:val="22"/>
        </w:rPr>
        <w:t>in</w:t>
      </w:r>
      <w:r w:rsidR="00E81FB8">
        <w:rPr>
          <w:rFonts w:ascii="CG Times" w:hAnsi="CG Times" w:cs="CG Times"/>
          <w:b/>
          <w:bCs/>
          <w:sz w:val="22"/>
          <w:szCs w:val="22"/>
        </w:rPr>
        <w:t xml:space="preserve"> 202</w:t>
      </w:r>
      <w:r w:rsidR="00DC4100">
        <w:rPr>
          <w:rFonts w:ascii="CG Times" w:hAnsi="CG Times" w:cs="CG Times"/>
          <w:b/>
          <w:bCs/>
          <w:sz w:val="22"/>
          <w:szCs w:val="22"/>
        </w:rPr>
        <w:t>3</w:t>
      </w:r>
      <w:r w:rsidR="00CA301D">
        <w:rPr>
          <w:rFonts w:ascii="CG Times" w:hAnsi="CG Times" w:cs="CG Times"/>
          <w:b/>
          <w:bCs/>
          <w:sz w:val="22"/>
          <w:szCs w:val="22"/>
        </w:rPr>
        <w:t>.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  Bids will be accepted immediately</w:t>
      </w:r>
      <w:r w:rsidR="00CB00FE" w:rsidRPr="002E255D">
        <w:rPr>
          <w:rFonts w:ascii="CG Times" w:hAnsi="CG Times" w:cs="CG Times"/>
          <w:sz w:val="22"/>
          <w:szCs w:val="22"/>
        </w:rPr>
        <w:t xml:space="preserve"> 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and opened at </w:t>
      </w:r>
      <w:r w:rsidR="002B7EFC" w:rsidRPr="002B7EFC">
        <w:rPr>
          <w:rFonts w:ascii="CG Times" w:hAnsi="CG Times" w:cs="CG Times"/>
          <w:b/>
          <w:bCs/>
          <w:sz w:val="22"/>
          <w:szCs w:val="22"/>
          <w:u w:val="single"/>
        </w:rPr>
        <w:t>1pm</w:t>
      </w:r>
      <w:r w:rsidR="003F66D2" w:rsidRPr="002B7EFC">
        <w:rPr>
          <w:rFonts w:ascii="CG Times" w:hAnsi="CG Times" w:cs="CG Times"/>
          <w:b/>
          <w:bCs/>
          <w:sz w:val="22"/>
          <w:szCs w:val="22"/>
          <w:u w:val="single"/>
        </w:rPr>
        <w:t>,</w:t>
      </w:r>
      <w:r w:rsidR="00E81FB8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966795">
        <w:rPr>
          <w:rFonts w:ascii="CG Times" w:hAnsi="CG Times" w:cs="CG Times"/>
          <w:b/>
          <w:bCs/>
          <w:sz w:val="22"/>
          <w:szCs w:val="22"/>
          <w:u w:val="single"/>
        </w:rPr>
        <w:t>Monday</w:t>
      </w:r>
      <w:r w:rsidR="00EC504E">
        <w:rPr>
          <w:rFonts w:ascii="CG Times" w:hAnsi="CG Times" w:cs="CG Times"/>
          <w:b/>
          <w:bCs/>
          <w:sz w:val="22"/>
          <w:szCs w:val="22"/>
          <w:u w:val="single"/>
        </w:rPr>
        <w:t>,</w:t>
      </w:r>
      <w:r w:rsidR="003F66D2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DC4100">
        <w:rPr>
          <w:rFonts w:ascii="CG Times" w:hAnsi="CG Times" w:cs="CG Times"/>
          <w:b/>
          <w:bCs/>
          <w:sz w:val="22"/>
          <w:szCs w:val="22"/>
          <w:u w:val="single"/>
        </w:rPr>
        <w:t>March 20</w:t>
      </w:r>
      <w:r w:rsidR="00E81FB8">
        <w:rPr>
          <w:rFonts w:ascii="CG Times" w:hAnsi="CG Times" w:cs="CG Times"/>
          <w:b/>
          <w:bCs/>
          <w:sz w:val="22"/>
          <w:szCs w:val="22"/>
          <w:u w:val="single"/>
        </w:rPr>
        <w:t>, 202</w:t>
      </w:r>
      <w:r w:rsidR="00DC4100">
        <w:rPr>
          <w:rFonts w:ascii="CG Times" w:hAnsi="CG Times" w:cs="CG Times"/>
          <w:b/>
          <w:bCs/>
          <w:sz w:val="22"/>
          <w:szCs w:val="22"/>
          <w:u w:val="single"/>
        </w:rPr>
        <w:t>3</w:t>
      </w:r>
      <w:r w:rsidR="00CB00FE" w:rsidRPr="002E255D">
        <w:rPr>
          <w:rFonts w:ascii="CG Times" w:hAnsi="CG Times" w:cs="CG Times"/>
          <w:b/>
          <w:bCs/>
          <w:sz w:val="22"/>
          <w:szCs w:val="22"/>
        </w:rPr>
        <w:t xml:space="preserve">.  </w:t>
      </w:r>
      <w:r w:rsidR="003417D4">
        <w:rPr>
          <w:rFonts w:ascii="CG Times" w:hAnsi="CG Times" w:cs="CG Times"/>
          <w:b/>
          <w:bCs/>
          <w:sz w:val="22"/>
          <w:szCs w:val="22"/>
        </w:rPr>
        <w:t xml:space="preserve">You may mail your bid(s) to the address above or email them to </w:t>
      </w:r>
      <w:r w:rsidR="002A4BBD" w:rsidRPr="002A4BBD">
        <w:rPr>
          <w:rFonts w:ascii="CG Times" w:hAnsi="CG Times" w:cs="CG Times"/>
          <w:b/>
          <w:bCs/>
          <w:sz w:val="22"/>
          <w:szCs w:val="22"/>
        </w:rPr>
        <w:t>kurt_tompkins@fws.gov</w:t>
      </w:r>
      <w:r w:rsidR="003417D4">
        <w:rPr>
          <w:rFonts w:ascii="CG Times" w:hAnsi="CG Times" w:cs="CG Times"/>
          <w:b/>
          <w:bCs/>
          <w:sz w:val="22"/>
          <w:szCs w:val="22"/>
        </w:rPr>
        <w:t xml:space="preserve">. </w:t>
      </w:r>
    </w:p>
    <w:p w14:paraId="3FF17479" w14:textId="77777777" w:rsidR="002A4BBD" w:rsidRDefault="002A4BBD">
      <w:pPr>
        <w:widowControl/>
        <w:spacing w:line="360" w:lineRule="auto"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2D0E1888" w14:textId="69BEF486" w:rsidR="00CB00FE" w:rsidRDefault="00CB00FE">
      <w:pPr>
        <w:widowControl/>
        <w:spacing w:line="360" w:lineRule="auto"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2E255D">
        <w:rPr>
          <w:rFonts w:ascii="CG Times" w:hAnsi="CG Times" w:cs="CG Times"/>
          <w:b/>
          <w:bCs/>
          <w:sz w:val="22"/>
          <w:szCs w:val="22"/>
        </w:rPr>
        <w:t xml:space="preserve">Pre-inspection </w:t>
      </w:r>
      <w:r w:rsidR="00EC504E">
        <w:rPr>
          <w:rFonts w:ascii="CG Times" w:hAnsi="CG Times" w:cs="CG Times"/>
          <w:b/>
          <w:bCs/>
          <w:sz w:val="22"/>
          <w:szCs w:val="22"/>
        </w:rPr>
        <w:t>of units</w:t>
      </w:r>
      <w:r w:rsidRPr="002E255D">
        <w:rPr>
          <w:rFonts w:ascii="CG Times" w:hAnsi="CG Times" w:cs="CG Times"/>
          <w:b/>
          <w:bCs/>
          <w:sz w:val="22"/>
          <w:szCs w:val="22"/>
        </w:rPr>
        <w:t xml:space="preserve"> is encouraged.  Successful bidders will be notifi</w:t>
      </w:r>
      <w:r w:rsidR="00EE271D">
        <w:rPr>
          <w:rFonts w:ascii="CG Times" w:hAnsi="CG Times" w:cs="CG Times"/>
          <w:b/>
          <w:bCs/>
          <w:sz w:val="22"/>
          <w:szCs w:val="22"/>
        </w:rPr>
        <w:t xml:space="preserve">ed </w:t>
      </w:r>
      <w:r w:rsidR="008F541E">
        <w:rPr>
          <w:rFonts w:ascii="CG Times" w:hAnsi="CG Times" w:cs="CG Times"/>
          <w:b/>
          <w:bCs/>
          <w:sz w:val="22"/>
          <w:szCs w:val="22"/>
        </w:rPr>
        <w:t xml:space="preserve">by telephone </w:t>
      </w:r>
      <w:r w:rsidR="00E81651">
        <w:rPr>
          <w:rFonts w:ascii="CG Times" w:hAnsi="CG Times" w:cs="CG Times"/>
          <w:b/>
          <w:bCs/>
          <w:sz w:val="22"/>
          <w:szCs w:val="22"/>
        </w:rPr>
        <w:t>no later than</w:t>
      </w:r>
      <w:r w:rsidR="00EE271D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DC4100">
        <w:rPr>
          <w:rFonts w:ascii="CG Times" w:hAnsi="CG Times" w:cs="CG Times"/>
          <w:b/>
          <w:bCs/>
          <w:sz w:val="22"/>
          <w:szCs w:val="22"/>
        </w:rPr>
        <w:t>March 21st</w:t>
      </w:r>
      <w:r w:rsidR="00CA301D">
        <w:rPr>
          <w:rFonts w:ascii="CG Times" w:hAnsi="CG Times" w:cs="CG Times"/>
          <w:b/>
          <w:bCs/>
          <w:sz w:val="22"/>
          <w:szCs w:val="22"/>
        </w:rPr>
        <w:t xml:space="preserve"> and issued a Special Use Permit</w:t>
      </w:r>
      <w:r w:rsidRPr="002E255D">
        <w:rPr>
          <w:rFonts w:ascii="CG Times" w:hAnsi="CG Times" w:cs="CG Times"/>
          <w:b/>
          <w:bCs/>
          <w:sz w:val="22"/>
          <w:szCs w:val="22"/>
        </w:rPr>
        <w:t xml:space="preserve">.  </w:t>
      </w:r>
    </w:p>
    <w:p w14:paraId="10CFD354" w14:textId="77777777" w:rsidR="00CA301D" w:rsidRDefault="00CA301D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0FEB00A8" w14:textId="3160FCAC" w:rsidR="00CB00FE" w:rsidRDefault="003B3EB7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 xml:space="preserve">Please write your bid in the table </w:t>
      </w:r>
      <w:r w:rsidR="008F541E">
        <w:rPr>
          <w:rFonts w:ascii="CG Times" w:hAnsi="CG Times" w:cs="CG Times"/>
          <w:b/>
          <w:bCs/>
          <w:sz w:val="22"/>
          <w:szCs w:val="22"/>
        </w:rPr>
        <w:t xml:space="preserve">on </w:t>
      </w:r>
      <w:r w:rsidR="00FD2D6F">
        <w:rPr>
          <w:rFonts w:ascii="CG Times" w:hAnsi="CG Times" w:cs="CG Times"/>
          <w:b/>
          <w:bCs/>
          <w:sz w:val="22"/>
          <w:szCs w:val="22"/>
        </w:rPr>
        <w:t>the other side of t</w:t>
      </w:r>
      <w:r w:rsidR="002B7EFC">
        <w:rPr>
          <w:rFonts w:ascii="CG Times" w:hAnsi="CG Times" w:cs="CG Times"/>
          <w:b/>
          <w:bCs/>
          <w:sz w:val="22"/>
          <w:szCs w:val="22"/>
        </w:rPr>
        <w:t xml:space="preserve">his </w:t>
      </w:r>
      <w:r w:rsidR="00FD2D6F">
        <w:rPr>
          <w:rFonts w:ascii="CG Times" w:hAnsi="CG Times" w:cs="CG Times"/>
          <w:b/>
          <w:bCs/>
          <w:sz w:val="22"/>
          <w:szCs w:val="22"/>
        </w:rPr>
        <w:t>form</w:t>
      </w:r>
      <w:r>
        <w:rPr>
          <w:rFonts w:ascii="CG Times" w:hAnsi="CG Times" w:cs="CG Times"/>
          <w:b/>
          <w:bCs/>
          <w:sz w:val="22"/>
          <w:szCs w:val="22"/>
        </w:rPr>
        <w:t>.</w:t>
      </w:r>
      <w:r w:rsidR="001209D6">
        <w:rPr>
          <w:rFonts w:ascii="CG Times" w:hAnsi="CG Times" w:cs="CG Times"/>
          <w:b/>
          <w:bCs/>
          <w:sz w:val="22"/>
          <w:szCs w:val="22"/>
        </w:rPr>
        <w:t xml:space="preserve">  If you bid on </w:t>
      </w:r>
      <w:r>
        <w:rPr>
          <w:rFonts w:ascii="CG Times" w:hAnsi="CG Times" w:cs="CG Times"/>
          <w:b/>
          <w:bCs/>
          <w:sz w:val="22"/>
          <w:szCs w:val="22"/>
        </w:rPr>
        <w:t>more than one unit</w:t>
      </w:r>
      <w:r w:rsidR="001209D6">
        <w:rPr>
          <w:rFonts w:ascii="CG Times" w:hAnsi="CG Times" w:cs="CG Times"/>
          <w:b/>
          <w:bCs/>
          <w:sz w:val="22"/>
          <w:szCs w:val="22"/>
        </w:rPr>
        <w:t xml:space="preserve">, please </w:t>
      </w:r>
      <w:r w:rsidR="00084157">
        <w:rPr>
          <w:rFonts w:ascii="CG Times" w:hAnsi="CG Times" w:cs="CG Times"/>
          <w:b/>
          <w:bCs/>
          <w:sz w:val="22"/>
          <w:szCs w:val="22"/>
        </w:rPr>
        <w:t>rank the units in priority orde</w:t>
      </w:r>
      <w:r w:rsidR="00703C56">
        <w:rPr>
          <w:rFonts w:ascii="CG Times" w:hAnsi="CG Times" w:cs="CG Times"/>
          <w:b/>
          <w:bCs/>
          <w:sz w:val="22"/>
          <w:szCs w:val="22"/>
        </w:rPr>
        <w:t>r by circling a number in the “Bid P</w:t>
      </w:r>
      <w:r w:rsidR="00084157">
        <w:rPr>
          <w:rFonts w:ascii="CG Times" w:hAnsi="CG Times" w:cs="CG Times"/>
          <w:b/>
          <w:bCs/>
          <w:sz w:val="22"/>
          <w:szCs w:val="22"/>
        </w:rPr>
        <w:t>riority” column for each unit</w:t>
      </w:r>
      <w:r w:rsidR="008F541E">
        <w:rPr>
          <w:rFonts w:ascii="CG Times" w:hAnsi="CG Times" w:cs="CG Times"/>
          <w:b/>
          <w:bCs/>
          <w:sz w:val="22"/>
          <w:szCs w:val="22"/>
        </w:rPr>
        <w:t xml:space="preserve">, </w:t>
      </w:r>
      <w:r w:rsidR="00084157">
        <w:rPr>
          <w:rFonts w:ascii="CG Times" w:hAnsi="CG Times" w:cs="CG Times"/>
          <w:b/>
          <w:bCs/>
          <w:sz w:val="22"/>
          <w:szCs w:val="22"/>
        </w:rPr>
        <w:t>1 being your highest pr</w:t>
      </w:r>
      <w:r w:rsidR="008F541E">
        <w:rPr>
          <w:rFonts w:ascii="CG Times" w:hAnsi="CG Times" w:cs="CG Times"/>
          <w:b/>
          <w:bCs/>
          <w:sz w:val="22"/>
          <w:szCs w:val="22"/>
        </w:rPr>
        <w:t>iority and 5 being your lowest.</w:t>
      </w:r>
    </w:p>
    <w:p w14:paraId="4584D6EB" w14:textId="77777777" w:rsidR="00BB4F2A" w:rsidRDefault="00BB4F2A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1435BD75" w14:textId="312F1383" w:rsidR="003E4A75" w:rsidRDefault="00FD2D6F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 xml:space="preserve">If you are the high bidder on your </w:t>
      </w:r>
      <w:proofErr w:type="gramStart"/>
      <w:r>
        <w:rPr>
          <w:rFonts w:ascii="CG Times" w:hAnsi="CG Times" w:cs="CG Times"/>
          <w:b/>
          <w:bCs/>
          <w:sz w:val="22"/>
          <w:szCs w:val="22"/>
        </w:rPr>
        <w:t>first priority</w:t>
      </w:r>
      <w:proofErr w:type="gramEnd"/>
      <w:r>
        <w:rPr>
          <w:rFonts w:ascii="CG Times" w:hAnsi="CG Times" w:cs="CG Times"/>
          <w:b/>
          <w:bCs/>
          <w:sz w:val="22"/>
          <w:szCs w:val="22"/>
        </w:rPr>
        <w:t xml:space="preserve"> unit, we will issue you a permit on that unit.  If you are the high bidder on units that you ranked lower than your number one priority, you will be offered the opportunity </w:t>
      </w:r>
      <w:r w:rsidR="00B52C98">
        <w:rPr>
          <w:rFonts w:ascii="CG Times" w:hAnsi="CG Times" w:cs="CG Times"/>
          <w:b/>
          <w:bCs/>
          <w:sz w:val="22"/>
          <w:szCs w:val="22"/>
        </w:rPr>
        <w:t>on</w:t>
      </w:r>
      <w:r>
        <w:rPr>
          <w:rFonts w:ascii="CG Times" w:hAnsi="CG Times" w:cs="CG Times"/>
          <w:b/>
          <w:bCs/>
          <w:sz w:val="22"/>
          <w:szCs w:val="22"/>
        </w:rPr>
        <w:t xml:space="preserve"> the units you ranked lower than number one</w:t>
      </w:r>
      <w:r w:rsidR="003E4A75">
        <w:rPr>
          <w:rFonts w:ascii="CG Times" w:hAnsi="CG Times" w:cs="CG Times"/>
          <w:b/>
          <w:bCs/>
          <w:sz w:val="22"/>
          <w:szCs w:val="22"/>
        </w:rPr>
        <w:t xml:space="preserve"> if there are no other bidders for those units</w:t>
      </w:r>
      <w:r>
        <w:rPr>
          <w:rFonts w:ascii="CG Times" w:hAnsi="CG Times" w:cs="CG Times"/>
          <w:b/>
          <w:bCs/>
          <w:sz w:val="22"/>
          <w:szCs w:val="22"/>
        </w:rPr>
        <w:t xml:space="preserve">. </w:t>
      </w:r>
    </w:p>
    <w:p w14:paraId="6CB1DAF0" w14:textId="77777777" w:rsidR="003E4A75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7E29142E" w14:textId="70E10ED6" w:rsidR="00BB6AB9" w:rsidRPr="006305E5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 xml:space="preserve">If there are other bidders on the units you ranked lower than number one, the </w:t>
      </w:r>
      <w:r w:rsidR="006305E5">
        <w:rPr>
          <w:rFonts w:ascii="CG Times" w:hAnsi="CG Times" w:cs="CG Times"/>
          <w:b/>
          <w:bCs/>
          <w:sz w:val="22"/>
          <w:szCs w:val="22"/>
        </w:rPr>
        <w:t>next</w:t>
      </w:r>
      <w:r>
        <w:rPr>
          <w:rFonts w:ascii="CG Times" w:hAnsi="CG Times" w:cs="CG Times"/>
          <w:b/>
          <w:bCs/>
          <w:sz w:val="22"/>
          <w:szCs w:val="22"/>
        </w:rPr>
        <w:t xml:space="preserve"> highest bidder on the unit</w:t>
      </w:r>
      <w:r w:rsidR="00FD2D6F">
        <w:rPr>
          <w:rFonts w:ascii="CG Times" w:hAnsi="CG Times" w:cs="CG Times"/>
          <w:b/>
          <w:bCs/>
          <w:sz w:val="22"/>
          <w:szCs w:val="22"/>
        </w:rPr>
        <w:t xml:space="preserve"> </w:t>
      </w:r>
      <w:r>
        <w:rPr>
          <w:rFonts w:ascii="CG Times" w:hAnsi="CG Times" w:cs="CG Times"/>
          <w:b/>
          <w:bCs/>
          <w:sz w:val="22"/>
          <w:szCs w:val="22"/>
        </w:rPr>
        <w:t xml:space="preserve">will be given the opportunity to </w:t>
      </w:r>
      <w:r w:rsidR="00B52C98">
        <w:rPr>
          <w:rFonts w:ascii="CG Times" w:hAnsi="CG Times" w:cs="CG Times"/>
          <w:b/>
          <w:bCs/>
          <w:sz w:val="22"/>
          <w:szCs w:val="22"/>
        </w:rPr>
        <w:t>graze</w:t>
      </w:r>
      <w:r>
        <w:rPr>
          <w:rFonts w:ascii="CG Times" w:hAnsi="CG Times" w:cs="CG Times"/>
          <w:b/>
          <w:bCs/>
          <w:sz w:val="22"/>
          <w:szCs w:val="22"/>
        </w:rPr>
        <w:t xml:space="preserve"> the unit at the price that the bidder submitted, </w:t>
      </w:r>
      <w:proofErr w:type="gramStart"/>
      <w:r>
        <w:rPr>
          <w:rFonts w:ascii="CG Times" w:hAnsi="CG Times" w:cs="CG Times"/>
          <w:b/>
          <w:bCs/>
          <w:sz w:val="22"/>
          <w:szCs w:val="22"/>
        </w:rPr>
        <w:t xml:space="preserve">provided </w:t>
      </w:r>
      <w:r w:rsidR="00B95000">
        <w:rPr>
          <w:rFonts w:ascii="CG Times" w:hAnsi="CG Times" w:cs="CG Times"/>
          <w:b/>
          <w:bCs/>
          <w:sz w:val="22"/>
          <w:szCs w:val="22"/>
        </w:rPr>
        <w:t>that</w:t>
      </w:r>
      <w:proofErr w:type="gramEnd"/>
      <w:r w:rsidR="00A2365A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A2365A" w:rsidRPr="006305E5">
        <w:rPr>
          <w:rFonts w:ascii="CG Times" w:hAnsi="CG Times" w:cs="CG Times"/>
          <w:b/>
          <w:bCs/>
          <w:sz w:val="22"/>
          <w:szCs w:val="22"/>
        </w:rPr>
        <w:t xml:space="preserve">bidder has not </w:t>
      </w:r>
      <w:r w:rsidR="00917BED" w:rsidRPr="006305E5">
        <w:rPr>
          <w:rFonts w:ascii="CG Times" w:hAnsi="CG Times" w:cs="CG Times"/>
          <w:b/>
          <w:bCs/>
          <w:sz w:val="22"/>
          <w:szCs w:val="22"/>
        </w:rPr>
        <w:t>been successful on other units</w:t>
      </w:r>
      <w:r w:rsidRPr="006305E5">
        <w:rPr>
          <w:rFonts w:ascii="CG Times" w:hAnsi="CG Times" w:cs="CG Times"/>
          <w:b/>
          <w:bCs/>
          <w:sz w:val="22"/>
          <w:szCs w:val="22"/>
        </w:rPr>
        <w:t>.</w:t>
      </w:r>
      <w:r w:rsidR="00FC0518">
        <w:rPr>
          <w:rFonts w:ascii="CG Times" w:hAnsi="CG Times" w:cs="CG Times"/>
          <w:b/>
          <w:bCs/>
          <w:sz w:val="22"/>
          <w:szCs w:val="22"/>
        </w:rPr>
        <w:t xml:space="preserve"> </w:t>
      </w:r>
      <w:r w:rsidR="00FC0518" w:rsidRPr="00FC0518">
        <w:rPr>
          <w:rFonts w:ascii="CG Times" w:hAnsi="CG Times" w:cs="CG Times"/>
          <w:b/>
          <w:bCs/>
          <w:sz w:val="22"/>
          <w:szCs w:val="22"/>
          <w:u w:val="single"/>
        </w:rPr>
        <w:t>In case of a tie the parties will be draw</w:t>
      </w:r>
      <w:r w:rsidR="00FC0518">
        <w:rPr>
          <w:rFonts w:ascii="CG Times" w:hAnsi="CG Times" w:cs="CG Times"/>
          <w:b/>
          <w:bCs/>
          <w:sz w:val="22"/>
          <w:szCs w:val="22"/>
          <w:u w:val="single"/>
        </w:rPr>
        <w:t>n</w:t>
      </w:r>
      <w:r w:rsidR="00FC0518" w:rsidRPr="00FC0518">
        <w:rPr>
          <w:rFonts w:ascii="CG Times" w:hAnsi="CG Times" w:cs="CG Times"/>
          <w:b/>
          <w:bCs/>
          <w:sz w:val="22"/>
          <w:szCs w:val="22"/>
          <w:u w:val="single"/>
        </w:rPr>
        <w:t xml:space="preserve"> by chance</w:t>
      </w:r>
      <w:r w:rsidR="00FC0518">
        <w:rPr>
          <w:rFonts w:ascii="CG Times" w:hAnsi="CG Times" w:cs="CG Times"/>
          <w:b/>
          <w:bCs/>
          <w:sz w:val="22"/>
          <w:szCs w:val="22"/>
          <w:u w:val="single"/>
        </w:rPr>
        <w:t>.</w:t>
      </w:r>
    </w:p>
    <w:p w14:paraId="08F8379A" w14:textId="77777777" w:rsidR="00BB6AB9" w:rsidRDefault="00BB6AB9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3579D168" w14:textId="625C8474" w:rsidR="00BB4F2A" w:rsidRDefault="00700828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 w:rsidRPr="006305E5">
        <w:rPr>
          <w:rFonts w:ascii="CG Times" w:hAnsi="CG Times" w:cs="CG Times"/>
          <w:b/>
          <w:bCs/>
          <w:sz w:val="22"/>
          <w:szCs w:val="22"/>
          <w:u w:val="single"/>
        </w:rPr>
        <w:t>We will calculate the final bill</w:t>
      </w:r>
      <w:r w:rsidR="00BB6AB9" w:rsidRPr="006305E5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B52C98">
        <w:rPr>
          <w:rFonts w:ascii="CG Times" w:hAnsi="CG Times" w:cs="CG Times"/>
          <w:b/>
          <w:bCs/>
          <w:sz w:val="22"/>
          <w:szCs w:val="22"/>
          <w:u w:val="single"/>
        </w:rPr>
        <w:t>at the end of each grazing season.</w:t>
      </w:r>
      <w:r w:rsidR="00BB6AB9" w:rsidRPr="006305E5">
        <w:rPr>
          <w:rFonts w:ascii="CG Times" w:hAnsi="CG Times" w:cs="CG Times"/>
          <w:b/>
          <w:bCs/>
          <w:sz w:val="22"/>
          <w:szCs w:val="22"/>
          <w:u w:val="single"/>
        </w:rPr>
        <w:t xml:space="preserve"> </w:t>
      </w:r>
      <w:r w:rsidR="00B52C98">
        <w:rPr>
          <w:rFonts w:ascii="CG Times" w:hAnsi="CG Times" w:cs="CG Times"/>
          <w:b/>
          <w:bCs/>
          <w:sz w:val="22"/>
          <w:szCs w:val="22"/>
          <w:u w:val="single"/>
        </w:rPr>
        <w:t xml:space="preserve">Please review the maps and special terms and conditions and </w:t>
      </w:r>
      <w:r w:rsidR="00BB6AB9" w:rsidRPr="006305E5">
        <w:rPr>
          <w:rFonts w:ascii="CG Times" w:hAnsi="CG Times" w:cs="CG Times"/>
          <w:b/>
          <w:bCs/>
          <w:sz w:val="22"/>
          <w:szCs w:val="22"/>
          <w:u w:val="single"/>
        </w:rPr>
        <w:t xml:space="preserve">bid </w:t>
      </w:r>
      <w:r w:rsidR="00FC0518" w:rsidRPr="00FC0518">
        <w:rPr>
          <w:rFonts w:ascii="CG Times" w:hAnsi="CG Times" w:cs="CG Times"/>
          <w:b/>
          <w:bCs/>
          <w:sz w:val="22"/>
          <w:szCs w:val="22"/>
          <w:u w:val="single"/>
        </w:rPr>
        <w:t>accordingly.</w:t>
      </w:r>
      <w:r w:rsidR="00BB6AB9" w:rsidRPr="0019009E">
        <w:rPr>
          <w:rFonts w:ascii="CG Times" w:hAnsi="CG Times" w:cs="CG Times"/>
          <w:b/>
          <w:bCs/>
          <w:sz w:val="22"/>
          <w:szCs w:val="22"/>
        </w:rPr>
        <w:t xml:space="preserve">  </w:t>
      </w:r>
      <w:r w:rsidR="003E4A75" w:rsidRPr="0019009E">
        <w:rPr>
          <w:rFonts w:ascii="CG Times" w:hAnsi="CG Times" w:cs="CG Times"/>
          <w:b/>
          <w:bCs/>
          <w:sz w:val="22"/>
          <w:szCs w:val="22"/>
        </w:rPr>
        <w:t xml:space="preserve"> </w:t>
      </w:r>
    </w:p>
    <w:p w14:paraId="1D63610B" w14:textId="77777777" w:rsidR="003E4A75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088EA9CF" w14:textId="77777777" w:rsidR="003E4A75" w:rsidRDefault="003E4A75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>If you have any question</w:t>
      </w:r>
      <w:r w:rsidR="00703C56">
        <w:rPr>
          <w:rFonts w:ascii="CG Times" w:hAnsi="CG Times" w:cs="CG Times"/>
          <w:b/>
          <w:bCs/>
          <w:sz w:val="22"/>
          <w:szCs w:val="22"/>
        </w:rPr>
        <w:t>s</w:t>
      </w:r>
      <w:r w:rsidR="00B95000">
        <w:rPr>
          <w:rFonts w:ascii="CG Times" w:hAnsi="CG Times" w:cs="CG Times"/>
          <w:b/>
          <w:bCs/>
          <w:sz w:val="22"/>
          <w:szCs w:val="22"/>
        </w:rPr>
        <w:t xml:space="preserve">, please contact </w:t>
      </w:r>
      <w:r w:rsidR="003417D4">
        <w:rPr>
          <w:rFonts w:ascii="CG Times" w:hAnsi="CG Times" w:cs="CG Times"/>
          <w:b/>
          <w:bCs/>
          <w:sz w:val="22"/>
          <w:szCs w:val="22"/>
        </w:rPr>
        <w:t>Kurt Tompkins, District Manager, at 701-840-3128 or kurt_tompkins@fws.gov</w:t>
      </w:r>
      <w:r w:rsidR="00B95000">
        <w:rPr>
          <w:rFonts w:ascii="CG Times" w:hAnsi="CG Times" w:cs="CG Times"/>
          <w:b/>
          <w:bCs/>
          <w:sz w:val="22"/>
          <w:szCs w:val="22"/>
        </w:rPr>
        <w:t xml:space="preserve">. </w:t>
      </w:r>
      <w:r>
        <w:rPr>
          <w:rFonts w:ascii="CG Times" w:hAnsi="CG Times" w:cs="CG Times"/>
          <w:b/>
          <w:bCs/>
          <w:sz w:val="22"/>
          <w:szCs w:val="22"/>
        </w:rPr>
        <w:t>Our phone number and address can be found above.</w:t>
      </w:r>
    </w:p>
    <w:p w14:paraId="64151043" w14:textId="77777777" w:rsidR="008F541E" w:rsidRDefault="008F541E">
      <w:pPr>
        <w:widowControl/>
        <w:ind w:right="-360"/>
        <w:jc w:val="both"/>
        <w:rPr>
          <w:rFonts w:ascii="CG Times" w:hAnsi="CG Times" w:cs="CG Times"/>
          <w:b/>
          <w:bCs/>
          <w:sz w:val="22"/>
          <w:szCs w:val="22"/>
        </w:rPr>
      </w:pPr>
    </w:p>
    <w:p w14:paraId="171DBEAC" w14:textId="77777777" w:rsidR="00EC504E" w:rsidRDefault="008F541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  <w:r>
        <w:rPr>
          <w:rFonts w:ascii="CG Times" w:hAnsi="CG Times" w:cs="CG Times"/>
          <w:b/>
          <w:bCs/>
          <w:sz w:val="22"/>
          <w:szCs w:val="22"/>
        </w:rPr>
        <w:t>Please sign and date below the bid table on the back of this form and submit to our office at the address above by the bid opening.</w:t>
      </w:r>
    </w:p>
    <w:p w14:paraId="6B288846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0D00E3B0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762B8CF5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7FCB91C7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3FA48C62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26AA66A4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64137302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593012F4" w14:textId="77777777" w:rsidR="00EC504E" w:rsidRDefault="00EC504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p w14:paraId="245404D1" w14:textId="23688FF7" w:rsidR="002E255D" w:rsidRPr="00262494" w:rsidRDefault="0069073E">
      <w:pPr>
        <w:widowControl/>
        <w:ind w:right="-360"/>
        <w:jc w:val="both"/>
        <w:rPr>
          <w:rFonts w:ascii="CG Times" w:hAnsi="CG Times" w:cs="CG Times"/>
          <w:b/>
          <w:bCs/>
          <w:color w:val="000000"/>
          <w:sz w:val="28"/>
          <w:szCs w:val="28"/>
        </w:rPr>
      </w:pPr>
      <w:r>
        <w:rPr>
          <w:rFonts w:ascii="CG Times" w:hAnsi="CG Times" w:cs="CG Times"/>
          <w:color w:val="000000"/>
          <w:sz w:val="22"/>
          <w:szCs w:val="22"/>
        </w:rPr>
        <w:tab/>
      </w:r>
      <w:r>
        <w:rPr>
          <w:rFonts w:ascii="CG Times" w:hAnsi="CG Times" w:cs="CG Times"/>
          <w:color w:val="000000"/>
          <w:sz w:val="22"/>
          <w:szCs w:val="22"/>
        </w:rPr>
        <w:tab/>
      </w:r>
      <w:r>
        <w:rPr>
          <w:rFonts w:ascii="CG Times" w:hAnsi="CG Times" w:cs="CG Times"/>
          <w:color w:val="000000"/>
          <w:sz w:val="22"/>
          <w:szCs w:val="22"/>
        </w:rPr>
        <w:tab/>
      </w:r>
      <w:r>
        <w:rPr>
          <w:rFonts w:ascii="CG Times" w:hAnsi="CG Times" w:cs="CG Times"/>
          <w:color w:val="000000"/>
          <w:sz w:val="22"/>
          <w:szCs w:val="22"/>
        </w:rPr>
        <w:tab/>
      </w:r>
      <w:r>
        <w:rPr>
          <w:rFonts w:ascii="CG Times" w:hAnsi="CG Times" w:cs="CG Times"/>
          <w:color w:val="000000"/>
          <w:sz w:val="22"/>
          <w:szCs w:val="22"/>
        </w:rPr>
        <w:tab/>
      </w:r>
      <w:r w:rsidRPr="00262494">
        <w:rPr>
          <w:rFonts w:ascii="CG Times" w:hAnsi="CG Times" w:cs="CG Times"/>
          <w:b/>
          <w:bCs/>
          <w:color w:val="000000"/>
          <w:sz w:val="28"/>
          <w:szCs w:val="28"/>
        </w:rPr>
        <w:t>Minimum Bid of $13.00</w:t>
      </w:r>
    </w:p>
    <w:p w14:paraId="4649882A" w14:textId="77777777" w:rsidR="00CB00FE" w:rsidRPr="006B2CEE" w:rsidRDefault="00CB00FE">
      <w:pPr>
        <w:widowControl/>
        <w:ind w:right="-360"/>
        <w:jc w:val="both"/>
        <w:rPr>
          <w:rFonts w:ascii="CG Times" w:hAnsi="CG Times" w:cs="CG Times"/>
          <w:color w:val="000000"/>
          <w:sz w:val="22"/>
          <w:szCs w:val="22"/>
        </w:rPr>
      </w:pPr>
    </w:p>
    <w:tbl>
      <w:tblPr>
        <w:tblStyle w:val="TableGridLight"/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3161"/>
        <w:gridCol w:w="4015"/>
      </w:tblGrid>
      <w:tr w:rsidR="002B7EFC" w:rsidRPr="002B7EFC" w14:paraId="344E987B" w14:textId="77777777" w:rsidTr="005D0AE8">
        <w:trPr>
          <w:trHeight w:val="170"/>
        </w:trPr>
        <w:tc>
          <w:tcPr>
            <w:tcW w:w="3341" w:type="dxa"/>
            <w:noWrap/>
            <w:hideMark/>
          </w:tcPr>
          <w:p w14:paraId="0DF97C9E" w14:textId="141B58A2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WPA </w:t>
            </w:r>
            <w:r w:rsidR="0069073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Grazing</w:t>
            </w:r>
            <w:r w:rsidR="008F541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3161" w:type="dxa"/>
            <w:noWrap/>
            <w:hideMark/>
          </w:tcPr>
          <w:p w14:paraId="372E6635" w14:textId="789D1356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Bid</w:t>
            </w:r>
            <w:r w:rsidR="0069073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per</w:t>
            </w: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69073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AUM</w:t>
            </w:r>
          </w:p>
        </w:tc>
        <w:tc>
          <w:tcPr>
            <w:tcW w:w="4015" w:type="dxa"/>
            <w:noWrap/>
            <w:hideMark/>
          </w:tcPr>
          <w:p w14:paraId="0A13CA8F" w14:textId="77777777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B7EF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Bid Priority</w:t>
            </w:r>
          </w:p>
        </w:tc>
      </w:tr>
      <w:tr w:rsidR="002B7EFC" w:rsidRPr="002B7EFC" w14:paraId="0DFADC61" w14:textId="77777777" w:rsidTr="005D0AE8">
        <w:trPr>
          <w:trHeight w:val="78"/>
        </w:trPr>
        <w:tc>
          <w:tcPr>
            <w:tcW w:w="3341" w:type="dxa"/>
            <w:noWrap/>
            <w:hideMark/>
          </w:tcPr>
          <w:p w14:paraId="463C79EE" w14:textId="77777777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61" w:type="dxa"/>
            <w:noWrap/>
            <w:hideMark/>
          </w:tcPr>
          <w:p w14:paraId="191E71BC" w14:textId="77777777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015" w:type="dxa"/>
            <w:noWrap/>
            <w:hideMark/>
          </w:tcPr>
          <w:p w14:paraId="3FFDFDB5" w14:textId="77777777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</w:tr>
      <w:tr w:rsidR="002B7EFC" w:rsidRPr="002B7EFC" w14:paraId="0BBC7E6C" w14:textId="77777777" w:rsidTr="005D0AE8">
        <w:trPr>
          <w:trHeight w:val="285"/>
        </w:trPr>
        <w:tc>
          <w:tcPr>
            <w:tcW w:w="3341" w:type="dxa"/>
            <w:noWrap/>
            <w:hideMark/>
          </w:tcPr>
          <w:p w14:paraId="6BE51D9F" w14:textId="1D4A0E95" w:rsidR="002B7EFC" w:rsidRDefault="00B52C98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Rogers WPA</w:t>
            </w:r>
            <w:r w:rsidR="003A573A">
              <w:rPr>
                <w:rFonts w:ascii="Arial" w:eastAsia="Times New Roman" w:hAnsi="Arial" w:cs="Arial"/>
              </w:rPr>
              <w:t xml:space="preserve"> (</w:t>
            </w:r>
            <w:r>
              <w:rPr>
                <w:rFonts w:ascii="Arial" w:eastAsia="Times New Roman" w:hAnsi="Arial" w:cs="Arial"/>
              </w:rPr>
              <w:t>Steele</w:t>
            </w:r>
            <w:r w:rsidR="003A573A">
              <w:rPr>
                <w:rFonts w:ascii="Arial" w:eastAsia="Times New Roman" w:hAnsi="Arial" w:cs="Arial"/>
              </w:rPr>
              <w:t xml:space="preserve"> County)</w:t>
            </w:r>
          </w:p>
          <w:p w14:paraId="5F396952" w14:textId="7E0BC1B5" w:rsidR="00BE0C7A" w:rsidRDefault="00BE0C7A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T1</w:t>
            </w:r>
            <w:r w:rsidR="00B52C98">
              <w:rPr>
                <w:rFonts w:ascii="Arial" w:eastAsia="Times New Roman" w:hAnsi="Arial" w:cs="Arial"/>
              </w:rPr>
              <w:t>44</w:t>
            </w:r>
            <w:r>
              <w:rPr>
                <w:rFonts w:ascii="Arial" w:eastAsia="Times New Roman" w:hAnsi="Arial" w:cs="Arial"/>
              </w:rPr>
              <w:t>N. R5</w:t>
            </w:r>
            <w:r w:rsidR="00B52C98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 xml:space="preserve">W. Sec </w:t>
            </w:r>
            <w:r w:rsidR="00B52C98">
              <w:rPr>
                <w:rFonts w:ascii="Arial" w:eastAsia="Times New Roman" w:hAnsi="Arial" w:cs="Arial"/>
              </w:rPr>
              <w:t>9</w:t>
            </w:r>
          </w:p>
          <w:p w14:paraId="4FAE594B" w14:textId="57363134" w:rsidR="003A573A" w:rsidRPr="0053438E" w:rsidRDefault="00B52C98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5D0AE8" w:rsidRPr="0053438E"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  <w:r w:rsidR="004B0F05" w:rsidRPr="0053438E">
              <w:rPr>
                <w:rFonts w:ascii="Arial" w:eastAsia="Times New Roman" w:hAnsi="Arial" w:cs="Arial"/>
                <w:b/>
                <w:bCs/>
              </w:rPr>
              <w:t xml:space="preserve"> Acres</w:t>
            </w:r>
          </w:p>
        </w:tc>
        <w:tc>
          <w:tcPr>
            <w:tcW w:w="3161" w:type="dxa"/>
            <w:noWrap/>
            <w:hideMark/>
          </w:tcPr>
          <w:p w14:paraId="6EA467E3" w14:textId="77777777" w:rsidR="002B7EFC" w:rsidRPr="002B7EFC" w:rsidRDefault="002B7EFC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015" w:type="dxa"/>
            <w:noWrap/>
            <w:hideMark/>
          </w:tcPr>
          <w:p w14:paraId="343260E8" w14:textId="77777777" w:rsidR="002B7EFC" w:rsidRPr="002B7EFC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2B7EFC">
              <w:rPr>
                <w:rFonts w:ascii="Arial" w:eastAsia="Times New Roman" w:hAnsi="Arial" w:cs="Arial"/>
              </w:rPr>
              <w:t>1      2      3      4      5</w:t>
            </w:r>
          </w:p>
        </w:tc>
      </w:tr>
      <w:tr w:rsidR="002B7EFC" w:rsidRPr="002B7EFC" w14:paraId="61268754" w14:textId="77777777" w:rsidTr="005D0AE8">
        <w:trPr>
          <w:trHeight w:val="285"/>
        </w:trPr>
        <w:tc>
          <w:tcPr>
            <w:tcW w:w="3341" w:type="dxa"/>
            <w:noWrap/>
            <w:hideMark/>
          </w:tcPr>
          <w:p w14:paraId="6097A0DE" w14:textId="0A226565" w:rsidR="004B0F05" w:rsidRPr="0053438E" w:rsidRDefault="00B52C98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Erickson WPA</w:t>
            </w:r>
            <w:r w:rsidR="00D538CA" w:rsidRPr="0053438E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</w:rPr>
              <w:t>Traill</w:t>
            </w:r>
            <w:proofErr w:type="spellEnd"/>
            <w:r w:rsidR="00D538CA" w:rsidRPr="0053438E">
              <w:rPr>
                <w:rFonts w:ascii="Arial" w:eastAsia="Times New Roman" w:hAnsi="Arial" w:cs="Arial"/>
              </w:rPr>
              <w:t xml:space="preserve"> County)</w:t>
            </w:r>
          </w:p>
          <w:p w14:paraId="6DFE3662" w14:textId="21F92E50" w:rsidR="00BE0C7A" w:rsidRPr="0053438E" w:rsidRDefault="00BE0C7A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53438E">
              <w:rPr>
                <w:rFonts w:ascii="Arial" w:eastAsia="Times New Roman" w:hAnsi="Arial" w:cs="Arial"/>
              </w:rPr>
              <w:t>T1</w:t>
            </w:r>
            <w:r w:rsidR="00B52C98">
              <w:rPr>
                <w:rFonts w:ascii="Arial" w:eastAsia="Times New Roman" w:hAnsi="Arial" w:cs="Arial"/>
              </w:rPr>
              <w:t>45</w:t>
            </w:r>
            <w:r w:rsidRPr="0053438E">
              <w:rPr>
                <w:rFonts w:ascii="Arial" w:eastAsia="Times New Roman" w:hAnsi="Arial" w:cs="Arial"/>
              </w:rPr>
              <w:t>N. R60</w:t>
            </w:r>
            <w:r w:rsidR="00B52C98">
              <w:rPr>
                <w:rFonts w:ascii="Arial" w:eastAsia="Times New Roman" w:hAnsi="Arial" w:cs="Arial"/>
              </w:rPr>
              <w:t>53</w:t>
            </w:r>
            <w:r w:rsidRPr="0053438E">
              <w:rPr>
                <w:rFonts w:ascii="Arial" w:eastAsia="Times New Roman" w:hAnsi="Arial" w:cs="Arial"/>
              </w:rPr>
              <w:t>W. Sec 29</w:t>
            </w:r>
          </w:p>
          <w:p w14:paraId="232B1DC7" w14:textId="55F07F07" w:rsidR="005D0AE8" w:rsidRPr="0053438E" w:rsidRDefault="00B52C98" w:rsidP="002B7EFC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96</w:t>
            </w:r>
            <w:r w:rsidR="005D0AE8" w:rsidRPr="0053438E">
              <w:rPr>
                <w:rFonts w:ascii="Arial" w:eastAsia="Times New Roman" w:hAnsi="Arial" w:cs="Arial"/>
                <w:b/>
                <w:bCs/>
              </w:rPr>
              <w:t xml:space="preserve"> Acres</w:t>
            </w:r>
          </w:p>
        </w:tc>
        <w:tc>
          <w:tcPr>
            <w:tcW w:w="3161" w:type="dxa"/>
            <w:noWrap/>
            <w:hideMark/>
          </w:tcPr>
          <w:p w14:paraId="3C57EFC8" w14:textId="77777777" w:rsidR="002B7EFC" w:rsidRPr="0053438E" w:rsidRDefault="002B7EFC" w:rsidP="0053438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8222B04" w14:textId="0106FDAF" w:rsidR="0053438E" w:rsidRPr="0053438E" w:rsidRDefault="0053438E" w:rsidP="0053438E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15" w:type="dxa"/>
            <w:noWrap/>
            <w:hideMark/>
          </w:tcPr>
          <w:p w14:paraId="61D91C7B" w14:textId="77777777" w:rsidR="002B7EFC" w:rsidRPr="0053438E" w:rsidRDefault="002B7EFC" w:rsidP="002B7EFC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53438E">
              <w:rPr>
                <w:rFonts w:ascii="Arial" w:eastAsia="Times New Roman" w:hAnsi="Arial" w:cs="Arial"/>
              </w:rPr>
              <w:t>1      2      3      4      5</w:t>
            </w:r>
          </w:p>
        </w:tc>
      </w:tr>
    </w:tbl>
    <w:p w14:paraId="1EEC97D8" w14:textId="77777777" w:rsidR="002B7EFC" w:rsidRDefault="002B7EFC">
      <w:pPr>
        <w:widowControl/>
        <w:ind w:right="-360"/>
        <w:jc w:val="both"/>
        <w:rPr>
          <w:rFonts w:ascii="CG Times" w:hAnsi="CG Times" w:cs="CG Times"/>
          <w:color w:val="000000"/>
        </w:rPr>
      </w:pPr>
    </w:p>
    <w:p w14:paraId="7589F376" w14:textId="77777777" w:rsidR="002B7EFC" w:rsidRDefault="002B7EFC">
      <w:pPr>
        <w:widowControl/>
        <w:ind w:right="-360"/>
        <w:jc w:val="both"/>
        <w:rPr>
          <w:rFonts w:ascii="CG Times" w:hAnsi="CG Times" w:cs="CG Times"/>
          <w:color w:val="000000"/>
        </w:rPr>
      </w:pPr>
    </w:p>
    <w:p w14:paraId="0A73B944" w14:textId="77777777" w:rsidR="002B7EFC" w:rsidRDefault="002B7EFC">
      <w:pPr>
        <w:widowControl/>
        <w:ind w:right="-360"/>
        <w:jc w:val="both"/>
        <w:rPr>
          <w:rFonts w:ascii="CG Times" w:hAnsi="CG Times" w:cs="CG Times"/>
          <w:color w:val="000000"/>
        </w:rPr>
      </w:pPr>
    </w:p>
    <w:p w14:paraId="1497161C" w14:textId="77777777" w:rsidR="002B7EFC" w:rsidRDefault="002B7EFC">
      <w:pPr>
        <w:widowControl/>
        <w:ind w:right="-360"/>
        <w:jc w:val="both"/>
        <w:rPr>
          <w:rFonts w:ascii="CG Times" w:hAnsi="CG Times" w:cs="CG Times"/>
          <w:color w:val="000000"/>
        </w:rPr>
      </w:pPr>
    </w:p>
    <w:p w14:paraId="0337F0B0" w14:textId="77777777" w:rsidR="002B7EFC" w:rsidRDefault="002B7EFC">
      <w:pPr>
        <w:widowControl/>
        <w:ind w:right="-360"/>
        <w:jc w:val="both"/>
        <w:rPr>
          <w:rFonts w:ascii="CG Times" w:hAnsi="CG Times" w:cs="CG Times"/>
          <w:color w:val="000000"/>
        </w:rPr>
      </w:pPr>
    </w:p>
    <w:p w14:paraId="1419527A" w14:textId="77777777" w:rsidR="00CB00FE" w:rsidRDefault="00CB00FE">
      <w:pPr>
        <w:widowControl/>
        <w:ind w:right="-360"/>
        <w:jc w:val="both"/>
        <w:rPr>
          <w:rFonts w:ascii="CG Times" w:hAnsi="CG Times" w:cs="CG Times"/>
          <w:color w:val="000000"/>
        </w:rPr>
      </w:pPr>
      <w:r>
        <w:rPr>
          <w:rFonts w:ascii="CG Times" w:hAnsi="CG Times" w:cs="CG Times"/>
          <w:color w:val="000000"/>
        </w:rPr>
        <w:t>Bidder's Signature__________________________________________</w:t>
      </w:r>
      <w:proofErr w:type="gramStart"/>
      <w:r>
        <w:rPr>
          <w:rFonts w:ascii="CG Times" w:hAnsi="CG Times" w:cs="CG Times"/>
          <w:color w:val="000000"/>
        </w:rPr>
        <w:t>Date:_</w:t>
      </w:r>
      <w:proofErr w:type="gramEnd"/>
      <w:r>
        <w:rPr>
          <w:rFonts w:ascii="CG Times" w:hAnsi="CG Times" w:cs="CG Times"/>
          <w:color w:val="000000"/>
        </w:rPr>
        <w:t>_____________</w:t>
      </w:r>
    </w:p>
    <w:sectPr w:rsidR="00CB00FE" w:rsidSect="00CB00FE">
      <w:pgSz w:w="12240" w:h="15840"/>
      <w:pgMar w:top="720" w:right="126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FE"/>
    <w:rsid w:val="000143B1"/>
    <w:rsid w:val="00084157"/>
    <w:rsid w:val="00100090"/>
    <w:rsid w:val="00103AED"/>
    <w:rsid w:val="001209D6"/>
    <w:rsid w:val="0014549C"/>
    <w:rsid w:val="0019009E"/>
    <w:rsid w:val="00262494"/>
    <w:rsid w:val="002A4BBD"/>
    <w:rsid w:val="002B7EFC"/>
    <w:rsid w:val="002E255D"/>
    <w:rsid w:val="0033163B"/>
    <w:rsid w:val="00340EC9"/>
    <w:rsid w:val="003417D4"/>
    <w:rsid w:val="00367208"/>
    <w:rsid w:val="00392C22"/>
    <w:rsid w:val="00392DD6"/>
    <w:rsid w:val="003A573A"/>
    <w:rsid w:val="003B3EB7"/>
    <w:rsid w:val="003E4A75"/>
    <w:rsid w:val="003F66D2"/>
    <w:rsid w:val="0048340A"/>
    <w:rsid w:val="00495A3A"/>
    <w:rsid w:val="004B0F05"/>
    <w:rsid w:val="004F19CF"/>
    <w:rsid w:val="0053438E"/>
    <w:rsid w:val="005C19D0"/>
    <w:rsid w:val="005D0AE8"/>
    <w:rsid w:val="006305E5"/>
    <w:rsid w:val="006877B4"/>
    <w:rsid w:val="0069073E"/>
    <w:rsid w:val="006A7F94"/>
    <w:rsid w:val="006B2CEE"/>
    <w:rsid w:val="00700828"/>
    <w:rsid w:val="00703C56"/>
    <w:rsid w:val="00723DA2"/>
    <w:rsid w:val="007B4B4B"/>
    <w:rsid w:val="007D6471"/>
    <w:rsid w:val="00807F1C"/>
    <w:rsid w:val="00822BDB"/>
    <w:rsid w:val="00843D05"/>
    <w:rsid w:val="008839D2"/>
    <w:rsid w:val="008F1D0E"/>
    <w:rsid w:val="008F541E"/>
    <w:rsid w:val="00913F3C"/>
    <w:rsid w:val="00917BED"/>
    <w:rsid w:val="00966795"/>
    <w:rsid w:val="00A2365A"/>
    <w:rsid w:val="00A95C7B"/>
    <w:rsid w:val="00AA23FB"/>
    <w:rsid w:val="00B52C98"/>
    <w:rsid w:val="00B7332B"/>
    <w:rsid w:val="00B95000"/>
    <w:rsid w:val="00BA0D6D"/>
    <w:rsid w:val="00BA6BAC"/>
    <w:rsid w:val="00BB4F2A"/>
    <w:rsid w:val="00BB6AB9"/>
    <w:rsid w:val="00BD04CA"/>
    <w:rsid w:val="00BE0C7A"/>
    <w:rsid w:val="00C01608"/>
    <w:rsid w:val="00C76C1E"/>
    <w:rsid w:val="00C96DE5"/>
    <w:rsid w:val="00CA301D"/>
    <w:rsid w:val="00CB00FE"/>
    <w:rsid w:val="00D477D2"/>
    <w:rsid w:val="00D538CA"/>
    <w:rsid w:val="00D75C48"/>
    <w:rsid w:val="00DC4100"/>
    <w:rsid w:val="00DF6E7D"/>
    <w:rsid w:val="00E81651"/>
    <w:rsid w:val="00E81FB8"/>
    <w:rsid w:val="00E83812"/>
    <w:rsid w:val="00E8586C"/>
    <w:rsid w:val="00EC0C51"/>
    <w:rsid w:val="00EC504E"/>
    <w:rsid w:val="00ED2929"/>
    <w:rsid w:val="00EE271D"/>
    <w:rsid w:val="00F36F51"/>
    <w:rsid w:val="00FC0518"/>
    <w:rsid w:val="00FD2D6F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E13D7"/>
  <w14:defaultImageDpi w14:val="0"/>
  <w15:docId w15:val="{CD31E69A-8D96-4215-A564-112D7F6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D6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7D4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rsid w:val="00D538CA"/>
    <w:pPr>
      <w:widowControl w:val="0"/>
      <w:autoSpaceDE w:val="0"/>
      <w:autoSpaceDN w:val="0"/>
      <w:adjustRightIn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538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C4E2-5A67-4470-A647-26CFBE7C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417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Whipp U.S. Fish &amp; Wildlife Service</dc:creator>
  <cp:lastModifiedBy>Parvey, Matthew H</cp:lastModifiedBy>
  <cp:revision>20</cp:revision>
  <cp:lastPrinted>2023-01-19T16:18:00Z</cp:lastPrinted>
  <dcterms:created xsi:type="dcterms:W3CDTF">2019-05-31T15:54:00Z</dcterms:created>
  <dcterms:modified xsi:type="dcterms:W3CDTF">2023-01-19T16:22:00Z</dcterms:modified>
</cp:coreProperties>
</file>