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2CAF062E" w:rsidR="004E7542" w:rsidRPr="00982875" w:rsidRDefault="004E7542" w:rsidP="00DA2EA5">
      <w:pPr>
        <w:pStyle w:val="Default"/>
        <w:rPr>
          <w:rFonts w:asciiTheme="minorHAnsi" w:hAnsiTheme="minorHAnsi" w:cstheme="minorHAnsi"/>
          <w:b/>
          <w:bCs/>
          <w:sz w:val="22"/>
          <w:szCs w:val="22"/>
        </w:rPr>
      </w:pPr>
      <w:r w:rsidRPr="00982875">
        <w:rPr>
          <w:rFonts w:asciiTheme="minorHAnsi" w:hAnsiTheme="minorHAnsi" w:cstheme="minorHAnsi"/>
          <w:b/>
          <w:bCs/>
          <w:sz w:val="22"/>
          <w:szCs w:val="22"/>
        </w:rPr>
        <w:t xml:space="preserve">Early Detection and Monitoring of Non-Native Fishes in Lake </w:t>
      </w:r>
      <w:r w:rsidR="00000387">
        <w:rPr>
          <w:rFonts w:asciiTheme="minorHAnsi" w:hAnsiTheme="minorHAnsi" w:cstheme="minorHAnsi"/>
          <w:b/>
          <w:bCs/>
          <w:sz w:val="22"/>
          <w:szCs w:val="22"/>
        </w:rPr>
        <w:t>Huron</w:t>
      </w:r>
      <w:r w:rsidRPr="00982875">
        <w:rPr>
          <w:rFonts w:asciiTheme="minorHAnsi" w:hAnsiTheme="minorHAnsi" w:cstheme="minorHAnsi"/>
          <w:b/>
          <w:bCs/>
          <w:sz w:val="22"/>
          <w:szCs w:val="22"/>
        </w:rPr>
        <w:t>, 20</w:t>
      </w:r>
      <w:r w:rsidR="003B6E79" w:rsidRPr="00982875">
        <w:rPr>
          <w:rFonts w:asciiTheme="minorHAnsi" w:hAnsiTheme="minorHAnsi" w:cstheme="minorHAnsi"/>
          <w:b/>
          <w:bCs/>
          <w:sz w:val="22"/>
          <w:szCs w:val="22"/>
        </w:rPr>
        <w:t>1</w:t>
      </w:r>
      <w:r w:rsidR="006F36B6">
        <w:rPr>
          <w:rFonts w:asciiTheme="minorHAnsi" w:hAnsiTheme="minorHAnsi" w:cstheme="minorHAnsi"/>
          <w:b/>
          <w:bCs/>
          <w:sz w:val="22"/>
          <w:szCs w:val="22"/>
        </w:rPr>
        <w:t>3-2015</w:t>
      </w:r>
    </w:p>
    <w:p w14:paraId="11AA5CD2" w14:textId="77777777" w:rsidR="004E7542" w:rsidRPr="001C7448" w:rsidRDefault="004E7542" w:rsidP="00DA2EA5">
      <w:pPr>
        <w:pStyle w:val="Default"/>
        <w:rPr>
          <w:rFonts w:asciiTheme="minorHAnsi" w:hAnsiTheme="minorHAnsi" w:cstheme="minorHAnsi"/>
          <w:sz w:val="22"/>
          <w:szCs w:val="22"/>
        </w:rPr>
      </w:pPr>
    </w:p>
    <w:p w14:paraId="21677B61" w14:textId="50DD2230" w:rsidR="00D34B93" w:rsidRPr="006F36B6"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 xml:space="preserve">Below </w:t>
      </w:r>
      <w:r w:rsidRPr="00DA3D23">
        <w:rPr>
          <w:rFonts w:asciiTheme="minorHAnsi" w:hAnsiTheme="minorHAnsi" w:cstheme="minorHAnsi"/>
          <w:sz w:val="22"/>
          <w:szCs w:val="22"/>
        </w:rPr>
        <w:t xml:space="preserve">is </w:t>
      </w:r>
      <w:r w:rsidR="005037C5" w:rsidRPr="00DA3D23">
        <w:rPr>
          <w:rFonts w:asciiTheme="minorHAnsi" w:hAnsiTheme="minorHAnsi" w:cstheme="minorHAnsi"/>
          <w:sz w:val="22"/>
          <w:szCs w:val="22"/>
        </w:rPr>
        <w:t xml:space="preserve">a </w:t>
      </w:r>
      <w:r w:rsidRPr="00DA3D23">
        <w:rPr>
          <w:rFonts w:asciiTheme="minorHAnsi" w:hAnsiTheme="minorHAnsi" w:cstheme="minorHAnsi"/>
          <w:sz w:val="22"/>
          <w:szCs w:val="22"/>
        </w:rPr>
        <w:t xml:space="preserve">summary of the USFWS-Alpena Fish </w:t>
      </w:r>
      <w:r w:rsidRPr="006F0695">
        <w:rPr>
          <w:rFonts w:asciiTheme="minorHAnsi" w:hAnsiTheme="minorHAnsi" w:cstheme="minorHAnsi"/>
          <w:sz w:val="22"/>
          <w:szCs w:val="22"/>
        </w:rPr>
        <w:t>and Wildlife Conservation Office</w:t>
      </w:r>
      <w:r w:rsidR="004E7542" w:rsidRPr="006F0695">
        <w:rPr>
          <w:rFonts w:asciiTheme="minorHAnsi" w:hAnsiTheme="minorHAnsi" w:cstheme="minorHAnsi"/>
          <w:sz w:val="22"/>
          <w:szCs w:val="22"/>
        </w:rPr>
        <w:t xml:space="preserve">’s </w:t>
      </w:r>
      <w:r w:rsidRPr="006F0695">
        <w:rPr>
          <w:rFonts w:asciiTheme="minorHAnsi" w:hAnsiTheme="minorHAnsi" w:cstheme="minorHAnsi"/>
          <w:sz w:val="22"/>
          <w:szCs w:val="22"/>
        </w:rPr>
        <w:t xml:space="preserve">Aquatic Invasive Species Program report titled </w:t>
      </w:r>
      <w:r w:rsidRPr="006F0695">
        <w:rPr>
          <w:rFonts w:asciiTheme="minorHAnsi" w:hAnsiTheme="minorHAnsi" w:cstheme="minorHAnsi"/>
          <w:i/>
          <w:iCs/>
          <w:sz w:val="22"/>
          <w:szCs w:val="22"/>
        </w:rPr>
        <w:t xml:space="preserve">Early Detection and Monitoring of Non-Native Fishes in Lake </w:t>
      </w:r>
      <w:r w:rsidR="00000387" w:rsidRPr="006F0695">
        <w:rPr>
          <w:rFonts w:asciiTheme="minorHAnsi" w:hAnsiTheme="minorHAnsi" w:cstheme="minorHAnsi"/>
          <w:i/>
          <w:iCs/>
          <w:sz w:val="22"/>
          <w:szCs w:val="22"/>
        </w:rPr>
        <w:t>Huron</w:t>
      </w:r>
      <w:r w:rsidRPr="006F0695">
        <w:rPr>
          <w:rFonts w:asciiTheme="minorHAnsi" w:hAnsiTheme="minorHAnsi" w:cstheme="minorHAnsi"/>
          <w:i/>
          <w:iCs/>
          <w:sz w:val="22"/>
          <w:szCs w:val="22"/>
        </w:rPr>
        <w:t>, 20</w:t>
      </w:r>
      <w:r w:rsidR="003B6E79" w:rsidRPr="006F0695">
        <w:rPr>
          <w:rFonts w:asciiTheme="minorHAnsi" w:hAnsiTheme="minorHAnsi" w:cstheme="minorHAnsi"/>
          <w:i/>
          <w:iCs/>
          <w:sz w:val="22"/>
          <w:szCs w:val="22"/>
        </w:rPr>
        <w:t>1</w:t>
      </w:r>
      <w:r w:rsidR="006F36B6">
        <w:rPr>
          <w:rFonts w:asciiTheme="minorHAnsi" w:hAnsiTheme="minorHAnsi" w:cstheme="minorHAnsi"/>
          <w:i/>
          <w:iCs/>
          <w:sz w:val="22"/>
          <w:szCs w:val="22"/>
        </w:rPr>
        <w:t>3-2015</w:t>
      </w:r>
      <w:r w:rsidRPr="006F0695">
        <w:rPr>
          <w:rFonts w:asciiTheme="minorHAnsi" w:hAnsiTheme="minorHAnsi" w:cstheme="minorHAnsi"/>
          <w:sz w:val="22"/>
          <w:szCs w:val="22"/>
        </w:rPr>
        <w:t xml:space="preserve">. </w:t>
      </w:r>
    </w:p>
    <w:p w14:paraId="64D293D7" w14:textId="77777777" w:rsidR="00D34B93" w:rsidRPr="006F36B6" w:rsidRDefault="00D34B93" w:rsidP="00DA2EA5">
      <w:pPr>
        <w:pStyle w:val="Default"/>
        <w:rPr>
          <w:rFonts w:asciiTheme="minorHAnsi" w:hAnsiTheme="minorHAnsi" w:cstheme="minorHAnsi"/>
          <w:sz w:val="22"/>
          <w:szCs w:val="22"/>
        </w:rPr>
      </w:pPr>
    </w:p>
    <w:p w14:paraId="59EDF2ED" w14:textId="571629D7" w:rsidR="00DA2EA5" w:rsidRPr="006F36B6" w:rsidRDefault="00DA2EA5" w:rsidP="00DA2EA5">
      <w:pPr>
        <w:pStyle w:val="Default"/>
        <w:rPr>
          <w:rFonts w:asciiTheme="minorHAnsi" w:hAnsiTheme="minorHAnsi" w:cstheme="minorHAnsi"/>
          <w:sz w:val="22"/>
          <w:szCs w:val="22"/>
        </w:rPr>
      </w:pPr>
      <w:r w:rsidRPr="006F36B6">
        <w:rPr>
          <w:rFonts w:asciiTheme="minorHAnsi" w:hAnsiTheme="minorHAnsi" w:cstheme="minorHAnsi"/>
          <w:sz w:val="22"/>
          <w:szCs w:val="22"/>
        </w:rPr>
        <w:t xml:space="preserve">To request the full document contact </w:t>
      </w:r>
      <w:r w:rsidR="00000387" w:rsidRPr="006F36B6">
        <w:rPr>
          <w:rFonts w:asciiTheme="minorHAnsi" w:hAnsiTheme="minorHAnsi" w:cstheme="minorHAnsi"/>
          <w:sz w:val="22"/>
          <w:szCs w:val="22"/>
        </w:rPr>
        <w:t>Matt McLean</w:t>
      </w:r>
      <w:r w:rsidRPr="006F36B6">
        <w:rPr>
          <w:rFonts w:asciiTheme="minorHAnsi" w:hAnsiTheme="minorHAnsi" w:cstheme="minorHAnsi"/>
          <w:sz w:val="22"/>
          <w:szCs w:val="22"/>
        </w:rPr>
        <w:t xml:space="preserve"> at </w:t>
      </w:r>
      <w:r w:rsidR="00000387" w:rsidRPr="006F36B6">
        <w:rPr>
          <w:rFonts w:asciiTheme="minorHAnsi" w:hAnsiTheme="minorHAnsi" w:cstheme="minorHAnsi"/>
          <w:sz w:val="22"/>
          <w:szCs w:val="22"/>
        </w:rPr>
        <w:t>Matthew_McLean</w:t>
      </w:r>
      <w:r w:rsidRPr="006F36B6">
        <w:rPr>
          <w:rFonts w:asciiTheme="minorHAnsi" w:hAnsiTheme="minorHAnsi" w:cstheme="minorHAnsi"/>
          <w:sz w:val="22"/>
          <w:szCs w:val="22"/>
        </w:rPr>
        <w:t>@fws.gov</w:t>
      </w:r>
      <w:r w:rsidRPr="006F36B6">
        <w:rPr>
          <w:rFonts w:asciiTheme="minorHAnsi" w:hAnsiTheme="minorHAnsi" w:cstheme="minorHAnsi"/>
          <w:color w:val="0562C1"/>
          <w:sz w:val="22"/>
          <w:szCs w:val="22"/>
        </w:rPr>
        <w:t xml:space="preserve"> </w:t>
      </w:r>
      <w:r w:rsidRPr="006F36B6">
        <w:rPr>
          <w:rFonts w:asciiTheme="minorHAnsi" w:hAnsiTheme="minorHAnsi" w:cstheme="minorHAnsi"/>
          <w:sz w:val="22"/>
          <w:szCs w:val="22"/>
        </w:rPr>
        <w:t>or (</w:t>
      </w:r>
      <w:r w:rsidR="00000387" w:rsidRPr="006F36B6">
        <w:rPr>
          <w:rFonts w:asciiTheme="minorHAnsi" w:hAnsiTheme="minorHAnsi" w:cstheme="minorHAnsi"/>
          <w:sz w:val="22"/>
          <w:szCs w:val="22"/>
        </w:rPr>
        <w:t>989) 255-2386</w:t>
      </w:r>
      <w:r w:rsidRPr="006F36B6">
        <w:rPr>
          <w:rFonts w:asciiTheme="minorHAnsi" w:hAnsiTheme="minorHAnsi" w:cstheme="minorHAnsi"/>
          <w:sz w:val="22"/>
          <w:szCs w:val="22"/>
        </w:rPr>
        <w:t>.</w:t>
      </w:r>
    </w:p>
    <w:p w14:paraId="2BB243BF" w14:textId="77777777" w:rsidR="005037C5" w:rsidRPr="006F36B6" w:rsidRDefault="005037C5" w:rsidP="00DA2EA5">
      <w:pPr>
        <w:pStyle w:val="Default"/>
        <w:rPr>
          <w:rFonts w:asciiTheme="minorHAnsi" w:hAnsiTheme="minorHAnsi" w:cstheme="minorHAnsi"/>
          <w:sz w:val="22"/>
          <w:szCs w:val="22"/>
        </w:rPr>
      </w:pPr>
    </w:p>
    <w:p w14:paraId="188D4611" w14:textId="32A293A2" w:rsidR="00DA2EA5" w:rsidRPr="006F36B6" w:rsidRDefault="00DA2EA5" w:rsidP="00DA2EA5">
      <w:pPr>
        <w:pStyle w:val="Default"/>
        <w:rPr>
          <w:rFonts w:asciiTheme="minorHAnsi" w:hAnsiTheme="minorHAnsi" w:cstheme="minorHAnsi"/>
          <w:sz w:val="22"/>
          <w:szCs w:val="22"/>
        </w:rPr>
      </w:pPr>
      <w:r w:rsidRPr="006F36B6">
        <w:rPr>
          <w:rFonts w:asciiTheme="minorHAnsi" w:hAnsiTheme="minorHAnsi" w:cstheme="minorHAnsi"/>
          <w:sz w:val="22"/>
          <w:szCs w:val="22"/>
        </w:rPr>
        <w:t>Summary</w:t>
      </w:r>
      <w:r w:rsidR="00D21337" w:rsidRPr="006F36B6">
        <w:rPr>
          <w:rFonts w:asciiTheme="minorHAnsi" w:hAnsiTheme="minorHAnsi" w:cstheme="minorHAnsi"/>
          <w:sz w:val="22"/>
          <w:szCs w:val="22"/>
        </w:rPr>
        <w:t>:</w:t>
      </w:r>
      <w:r w:rsidRPr="006F36B6">
        <w:rPr>
          <w:rFonts w:asciiTheme="minorHAnsi" w:hAnsiTheme="minorHAnsi" w:cstheme="minorHAnsi"/>
          <w:sz w:val="22"/>
          <w:szCs w:val="22"/>
        </w:rPr>
        <w:t xml:space="preserve"> </w:t>
      </w:r>
    </w:p>
    <w:p w14:paraId="31441DD9" w14:textId="77777777" w:rsidR="00D34B93" w:rsidRPr="006F36B6" w:rsidRDefault="00D34B93" w:rsidP="00D34B93">
      <w:pPr>
        <w:autoSpaceDE w:val="0"/>
        <w:autoSpaceDN w:val="0"/>
        <w:adjustRightInd w:val="0"/>
        <w:spacing w:after="0" w:line="240" w:lineRule="auto"/>
        <w:rPr>
          <w:rFonts w:cstheme="minorHAnsi"/>
          <w:kern w:val="0"/>
        </w:rPr>
      </w:pPr>
    </w:p>
    <w:p w14:paraId="7DD90302" w14:textId="528CD225" w:rsidR="006F36B6" w:rsidRPr="006F36B6" w:rsidRDefault="006F36B6" w:rsidP="006F36B6">
      <w:pPr>
        <w:pStyle w:val="CM25"/>
        <w:spacing w:after="272" w:line="278" w:lineRule="atLeast"/>
        <w:rPr>
          <w:rFonts w:asciiTheme="minorHAnsi" w:hAnsiTheme="minorHAnsi" w:cstheme="minorHAnsi"/>
          <w:color w:val="000000"/>
          <w:sz w:val="22"/>
          <w:szCs w:val="22"/>
        </w:rPr>
      </w:pPr>
      <w:r w:rsidRPr="006F36B6">
        <w:rPr>
          <w:rFonts w:asciiTheme="minorHAnsi" w:hAnsiTheme="minorHAnsi" w:cstheme="minorHAnsi"/>
          <w:color w:val="000000"/>
          <w:sz w:val="22"/>
          <w:szCs w:val="22"/>
        </w:rPr>
        <w:t>The Laurentian Great Lakes have encountered numerous aquatic non-native and invasive species introductions since Europeans settled in North America (Mills et al. 1994). The impact of aquatic invasive species (AIS) on the Great Lakes has been widely documented by the scientific community (Leung et al. 2002; Mills et al. 199</w:t>
      </w:r>
      <w:r w:rsidRPr="006F36B6">
        <w:rPr>
          <w:rFonts w:asciiTheme="minorHAnsi" w:hAnsiTheme="minorHAnsi" w:cstheme="minorHAnsi"/>
          <w:color w:val="000000"/>
          <w:sz w:val="22"/>
          <w:szCs w:val="22"/>
        </w:rPr>
        <w:t>4</w:t>
      </w:r>
      <w:r w:rsidRPr="006F36B6">
        <w:rPr>
          <w:rFonts w:asciiTheme="minorHAnsi" w:hAnsiTheme="minorHAnsi" w:cstheme="minorHAnsi"/>
          <w:color w:val="000000"/>
          <w:sz w:val="22"/>
          <w:szCs w:val="22"/>
        </w:rPr>
        <w:t xml:space="preserve">). Despite increasing regulations aimed at reducing the likelihood of the introduction and spread of AIS into the Great Lakes, there remains a need to monitor for and detect new species before they become established. This is especially true given the costs and difficulty of attempting to control or eradicate a non-native species once it has become established within the system (Trebitz et al. 2009). If a non-native species is detected prior to becoming well established, rapid response decisions can be made </w:t>
      </w:r>
      <w:proofErr w:type="gramStart"/>
      <w:r w:rsidRPr="006F36B6">
        <w:rPr>
          <w:rFonts w:asciiTheme="minorHAnsi" w:hAnsiTheme="minorHAnsi" w:cstheme="minorHAnsi"/>
          <w:color w:val="000000"/>
          <w:sz w:val="22"/>
          <w:szCs w:val="22"/>
        </w:rPr>
        <w:t>in an effort to</w:t>
      </w:r>
      <w:proofErr w:type="gramEnd"/>
      <w:r w:rsidRPr="006F36B6">
        <w:rPr>
          <w:rFonts w:asciiTheme="minorHAnsi" w:hAnsiTheme="minorHAnsi" w:cstheme="minorHAnsi"/>
          <w:color w:val="000000"/>
          <w:sz w:val="22"/>
          <w:szCs w:val="22"/>
        </w:rPr>
        <w:t xml:space="preserve"> eradicate or control the species from further spread. Furthermore, continuous monitoring also allows resource managers to look at historical data and assess the impact of future invasions (Trebitz et al. 2009). </w:t>
      </w:r>
    </w:p>
    <w:p w14:paraId="09556163" w14:textId="65482B3C" w:rsidR="006F36B6" w:rsidRPr="006F36B6" w:rsidRDefault="006F36B6" w:rsidP="006F36B6">
      <w:pPr>
        <w:pStyle w:val="CM25"/>
        <w:spacing w:after="272" w:line="278" w:lineRule="atLeast"/>
        <w:ind w:right="85"/>
        <w:rPr>
          <w:rFonts w:asciiTheme="minorHAnsi" w:hAnsiTheme="minorHAnsi" w:cstheme="minorHAnsi"/>
          <w:color w:val="000000"/>
          <w:sz w:val="22"/>
          <w:szCs w:val="22"/>
        </w:rPr>
      </w:pPr>
      <w:r w:rsidRPr="006F36B6">
        <w:rPr>
          <w:rFonts w:asciiTheme="minorHAnsi" w:hAnsiTheme="minorHAnsi" w:cstheme="minorHAnsi"/>
          <w:color w:val="000000"/>
          <w:sz w:val="22"/>
          <w:szCs w:val="22"/>
        </w:rPr>
        <w:t>This report summarizes the 2013-2015 efforts for early detection of non-native fishes in Lake Huron as implemented by the U.S. Fish and Wildlife Service (USFWS), Alpena Fish and Wildlife Conservation Office and partner agencies. The lower St. Marys River was selected as a priority location for sampling due to the high likelihood of new non-native species introductions according to species-risk and vector-risk analyses (USFWS 2014</w:t>
      </w:r>
      <w:r w:rsidRPr="006F36B6">
        <w:rPr>
          <w:rFonts w:asciiTheme="minorHAnsi" w:hAnsiTheme="minorHAnsi" w:cstheme="minorHAnsi"/>
          <w:color w:val="000000"/>
          <w:sz w:val="22"/>
          <w:szCs w:val="22"/>
        </w:rPr>
        <w:t>a</w:t>
      </w:r>
      <w:r w:rsidRPr="006F36B6">
        <w:rPr>
          <w:rFonts w:asciiTheme="minorHAnsi" w:hAnsiTheme="minorHAnsi" w:cstheme="minorHAnsi"/>
          <w:color w:val="000000"/>
          <w:sz w:val="22"/>
          <w:szCs w:val="22"/>
        </w:rPr>
        <w:t xml:space="preserve">). Sampling was conducted each year during 2013-2015 </w:t>
      </w:r>
      <w:proofErr w:type="gramStart"/>
      <w:r w:rsidRPr="006F36B6">
        <w:rPr>
          <w:rFonts w:asciiTheme="minorHAnsi" w:hAnsiTheme="minorHAnsi" w:cstheme="minorHAnsi"/>
          <w:color w:val="000000"/>
          <w:sz w:val="22"/>
          <w:szCs w:val="22"/>
        </w:rPr>
        <w:t>in an effort to</w:t>
      </w:r>
      <w:proofErr w:type="gramEnd"/>
      <w:r w:rsidRPr="006F36B6">
        <w:rPr>
          <w:rFonts w:asciiTheme="minorHAnsi" w:hAnsiTheme="minorHAnsi" w:cstheme="minorHAnsi"/>
          <w:color w:val="000000"/>
          <w:sz w:val="22"/>
          <w:szCs w:val="22"/>
        </w:rPr>
        <w:t xml:space="preserve"> detect non-native juvenile and adult fish. Sites within the lower St. Marys River were stratified by suitable gear type according to sampling depth and randomly selected from all sites meeting each depth criteria (USFWS 2014</w:t>
      </w:r>
      <w:r w:rsidRPr="006F36B6">
        <w:rPr>
          <w:rFonts w:asciiTheme="minorHAnsi" w:hAnsiTheme="minorHAnsi" w:cstheme="minorHAnsi"/>
          <w:color w:val="000000"/>
          <w:sz w:val="22"/>
          <w:szCs w:val="22"/>
        </w:rPr>
        <w:t>b</w:t>
      </w:r>
      <w:r w:rsidRPr="006F36B6">
        <w:rPr>
          <w:rFonts w:asciiTheme="minorHAnsi" w:hAnsiTheme="minorHAnsi" w:cstheme="minorHAnsi"/>
          <w:color w:val="000000"/>
          <w:sz w:val="22"/>
          <w:szCs w:val="22"/>
        </w:rPr>
        <w:t xml:space="preserve">). Gear used to target juvenile and adult fish included: bottom trawling, nighttime electrofishing and paired fyke nets. </w:t>
      </w:r>
    </w:p>
    <w:p w14:paraId="2B85B79B" w14:textId="77777777" w:rsidR="006F36B6" w:rsidRPr="006F36B6" w:rsidRDefault="006F36B6" w:rsidP="006F36B6">
      <w:pPr>
        <w:pStyle w:val="CM25"/>
        <w:spacing w:after="272" w:line="278" w:lineRule="atLeast"/>
        <w:rPr>
          <w:rFonts w:asciiTheme="minorHAnsi" w:hAnsiTheme="minorHAnsi" w:cstheme="minorHAnsi"/>
          <w:color w:val="000000"/>
          <w:sz w:val="22"/>
          <w:szCs w:val="22"/>
        </w:rPr>
      </w:pPr>
      <w:r w:rsidRPr="006F36B6">
        <w:rPr>
          <w:rFonts w:asciiTheme="minorHAnsi" w:hAnsiTheme="minorHAnsi" w:cstheme="minorHAnsi"/>
          <w:color w:val="000000"/>
          <w:sz w:val="22"/>
          <w:szCs w:val="22"/>
        </w:rPr>
        <w:t xml:space="preserve">Our monitoring efforts during 2013-2015 captured: a total 23,401 fish representing 56 species in the lower St. Marys River. Each gear type was able to catch </w:t>
      </w:r>
      <w:proofErr w:type="gramStart"/>
      <w:r w:rsidRPr="006F36B6">
        <w:rPr>
          <w:rFonts w:asciiTheme="minorHAnsi" w:hAnsiTheme="minorHAnsi" w:cstheme="minorHAnsi"/>
          <w:color w:val="000000"/>
          <w:sz w:val="22"/>
          <w:szCs w:val="22"/>
        </w:rPr>
        <w:t>a number of</w:t>
      </w:r>
      <w:proofErr w:type="gramEnd"/>
      <w:r w:rsidRPr="006F36B6">
        <w:rPr>
          <w:rFonts w:asciiTheme="minorHAnsi" w:hAnsiTheme="minorHAnsi" w:cstheme="minorHAnsi"/>
          <w:color w:val="000000"/>
          <w:sz w:val="22"/>
          <w:szCs w:val="22"/>
        </w:rPr>
        <w:t xml:space="preserve"> unique species that no other gear type captured. Fyke nets captured nine unique species, nighttime electrofishing captured eight unique species, and bottom trawling captured three unique species. Many existing invasive species found in the St. Marys River and Lake Huron were captured during our sampling (e.g., Alewife </w:t>
      </w:r>
      <w:r w:rsidRPr="006F36B6">
        <w:rPr>
          <w:rFonts w:asciiTheme="minorHAnsi" w:hAnsiTheme="minorHAnsi" w:cstheme="minorHAnsi"/>
          <w:i/>
          <w:iCs/>
          <w:color w:val="000000"/>
          <w:sz w:val="22"/>
          <w:szCs w:val="22"/>
        </w:rPr>
        <w:t>Alosa pseudoharengus</w:t>
      </w:r>
      <w:r w:rsidRPr="006F36B6">
        <w:rPr>
          <w:rFonts w:asciiTheme="minorHAnsi" w:hAnsiTheme="minorHAnsi" w:cstheme="minorHAnsi"/>
          <w:color w:val="000000"/>
          <w:sz w:val="22"/>
          <w:szCs w:val="22"/>
        </w:rPr>
        <w:t xml:space="preserve">, Rainbow Smelt </w:t>
      </w:r>
      <w:r w:rsidRPr="006F36B6">
        <w:rPr>
          <w:rFonts w:asciiTheme="minorHAnsi" w:hAnsiTheme="minorHAnsi" w:cstheme="minorHAnsi"/>
          <w:i/>
          <w:iCs/>
          <w:color w:val="000000"/>
          <w:sz w:val="22"/>
          <w:szCs w:val="22"/>
        </w:rPr>
        <w:t>Osmerus mordax</w:t>
      </w:r>
      <w:r w:rsidRPr="006F36B6">
        <w:rPr>
          <w:rFonts w:asciiTheme="minorHAnsi" w:hAnsiTheme="minorHAnsi" w:cstheme="minorHAnsi"/>
          <w:color w:val="000000"/>
          <w:sz w:val="22"/>
          <w:szCs w:val="22"/>
        </w:rPr>
        <w:t xml:space="preserve">, Round Goby </w:t>
      </w:r>
      <w:r w:rsidRPr="006F36B6">
        <w:rPr>
          <w:rFonts w:asciiTheme="minorHAnsi" w:hAnsiTheme="minorHAnsi" w:cstheme="minorHAnsi"/>
          <w:i/>
          <w:iCs/>
          <w:color w:val="000000"/>
          <w:sz w:val="22"/>
          <w:szCs w:val="22"/>
        </w:rPr>
        <w:t>Neogobius melanostomus</w:t>
      </w:r>
      <w:r w:rsidRPr="006F36B6">
        <w:rPr>
          <w:rFonts w:asciiTheme="minorHAnsi" w:hAnsiTheme="minorHAnsi" w:cstheme="minorHAnsi"/>
          <w:color w:val="000000"/>
          <w:sz w:val="22"/>
          <w:szCs w:val="22"/>
        </w:rPr>
        <w:t xml:space="preserve">, Threespine Stickleback </w:t>
      </w:r>
      <w:r w:rsidRPr="006F36B6">
        <w:rPr>
          <w:rFonts w:asciiTheme="minorHAnsi" w:hAnsiTheme="minorHAnsi" w:cstheme="minorHAnsi"/>
          <w:i/>
          <w:iCs/>
          <w:color w:val="000000"/>
          <w:sz w:val="22"/>
          <w:szCs w:val="22"/>
        </w:rPr>
        <w:t>Gasterosteus aculeatus</w:t>
      </w:r>
      <w:r w:rsidRPr="006F36B6">
        <w:rPr>
          <w:rFonts w:asciiTheme="minorHAnsi" w:hAnsiTheme="minorHAnsi" w:cstheme="minorHAnsi"/>
          <w:color w:val="000000"/>
          <w:sz w:val="22"/>
          <w:szCs w:val="22"/>
        </w:rPr>
        <w:t xml:space="preserve">, and White Perch </w:t>
      </w:r>
      <w:r w:rsidRPr="006F36B6">
        <w:rPr>
          <w:rFonts w:asciiTheme="minorHAnsi" w:hAnsiTheme="minorHAnsi" w:cstheme="minorHAnsi"/>
          <w:i/>
          <w:iCs/>
          <w:color w:val="000000"/>
          <w:sz w:val="22"/>
          <w:szCs w:val="22"/>
        </w:rPr>
        <w:t>Morone americana</w:t>
      </w:r>
      <w:r w:rsidRPr="006F36B6">
        <w:rPr>
          <w:rFonts w:asciiTheme="minorHAnsi" w:hAnsiTheme="minorHAnsi" w:cstheme="minorHAnsi"/>
          <w:color w:val="000000"/>
          <w:sz w:val="22"/>
          <w:szCs w:val="22"/>
        </w:rPr>
        <w:t xml:space="preserve">), along with several naturalized sportfish that are non-native to the Great Lakes (e.g., Chinook Salmon </w:t>
      </w:r>
      <w:r w:rsidRPr="006F36B6">
        <w:rPr>
          <w:rFonts w:asciiTheme="minorHAnsi" w:hAnsiTheme="minorHAnsi" w:cstheme="minorHAnsi"/>
          <w:i/>
          <w:iCs/>
          <w:color w:val="000000"/>
          <w:sz w:val="22"/>
          <w:szCs w:val="22"/>
        </w:rPr>
        <w:t xml:space="preserve">Oncorhynchus tshawytscha </w:t>
      </w:r>
      <w:r w:rsidRPr="006F36B6">
        <w:rPr>
          <w:rFonts w:asciiTheme="minorHAnsi" w:hAnsiTheme="minorHAnsi" w:cstheme="minorHAnsi"/>
          <w:color w:val="000000"/>
          <w:sz w:val="22"/>
          <w:szCs w:val="22"/>
        </w:rPr>
        <w:t xml:space="preserve">and Coho Salmon </w:t>
      </w:r>
      <w:r w:rsidRPr="006F36B6">
        <w:rPr>
          <w:rFonts w:asciiTheme="minorHAnsi" w:hAnsiTheme="minorHAnsi" w:cstheme="minorHAnsi"/>
          <w:i/>
          <w:iCs/>
          <w:color w:val="000000"/>
          <w:sz w:val="22"/>
          <w:szCs w:val="22"/>
        </w:rPr>
        <w:t>Oncorhynchus kisutch</w:t>
      </w:r>
      <w:r w:rsidRPr="006F36B6">
        <w:rPr>
          <w:rFonts w:asciiTheme="minorHAnsi" w:hAnsiTheme="minorHAnsi" w:cstheme="minorHAnsi"/>
          <w:color w:val="000000"/>
          <w:sz w:val="22"/>
          <w:szCs w:val="22"/>
        </w:rPr>
        <w:t xml:space="preserve">) yet no previously undocumented non-native species were detected in Lake Huron during this study. </w:t>
      </w:r>
    </w:p>
    <w:p w14:paraId="7BA7E514" w14:textId="4778AC88" w:rsidR="006F36B6" w:rsidRPr="006F36B6" w:rsidRDefault="006F36B6" w:rsidP="006F36B6">
      <w:pPr>
        <w:autoSpaceDE w:val="0"/>
        <w:autoSpaceDN w:val="0"/>
        <w:adjustRightInd w:val="0"/>
        <w:spacing w:after="0" w:line="240" w:lineRule="auto"/>
        <w:ind w:right="185"/>
        <w:rPr>
          <w:rFonts w:cstheme="minorHAnsi"/>
          <w:kern w:val="0"/>
        </w:rPr>
      </w:pPr>
      <w:r w:rsidRPr="006F36B6">
        <w:rPr>
          <w:rFonts w:cstheme="minorHAnsi"/>
          <w:color w:val="000000"/>
        </w:rPr>
        <w:t xml:space="preserve">According to rarefaction analysis, the current species detection efficiency is approximately 75% of the estimated species assemblage in the lower St. Marys River. For the sampling regime to be most effective, species detection efficiency must be high (e.g., 95%) enough to detect rare species present at low abundances, which is synonymous with non-native species at first introduction (Hoffman et al. </w:t>
      </w:r>
      <w:r w:rsidRPr="006F36B6">
        <w:rPr>
          <w:rFonts w:cstheme="minorHAnsi"/>
          <w:color w:val="000000"/>
        </w:rPr>
        <w:lastRenderedPageBreak/>
        <w:t>2011). While no new non-native species were detected in 2013-2015 in the lower St. Marys River, it is critical that this work continues in 2016. This early detection monitoring program is an essential part of non-native and invasive species management for Lake Huron.</w:t>
      </w:r>
      <w:r w:rsidR="00D12C43" w:rsidRPr="006F36B6">
        <w:rPr>
          <w:rFonts w:cstheme="minorHAnsi"/>
          <w:kern w:val="0"/>
        </w:rPr>
        <w:br/>
      </w:r>
      <w:r w:rsidR="00D12C43" w:rsidRPr="006F36B6">
        <w:rPr>
          <w:rFonts w:cstheme="minorHAnsi"/>
          <w:kern w:val="0"/>
        </w:rPr>
        <w:br/>
      </w:r>
      <w:r w:rsidR="009A711A" w:rsidRPr="006F36B6">
        <w:rPr>
          <w:rFonts w:cstheme="minorHAnsi"/>
          <w:color w:val="000000"/>
        </w:rPr>
        <w:t>References:</w:t>
      </w:r>
      <w:r w:rsidR="00D12C43" w:rsidRPr="006F36B6">
        <w:rPr>
          <w:rFonts w:cstheme="minorHAnsi"/>
          <w:kern w:val="0"/>
        </w:rPr>
        <w:br/>
      </w:r>
      <w:r w:rsidR="00D12C43" w:rsidRPr="006F36B6">
        <w:rPr>
          <w:rFonts w:cstheme="minorHAnsi"/>
          <w:kern w:val="0"/>
        </w:rPr>
        <w:br/>
      </w:r>
      <w:r w:rsidR="00D12C43" w:rsidRPr="006F36B6">
        <w:rPr>
          <w:rFonts w:cstheme="minorHAnsi"/>
          <w:color w:val="000000"/>
        </w:rPr>
        <w:t>Hoffman, J. C., J. R. Kelly</w:t>
      </w:r>
      <w:r w:rsidR="00D12C43" w:rsidRPr="006F36B6">
        <w:rPr>
          <w:color w:val="000000"/>
        </w:rPr>
        <w:t>, A. S. Trebitz, G. S. Peterson, and C. W. West. 2011. Effort and potential efficiencies for aquatic non-native species early detection. Canadian Journal of Fisheries and Aquatic Sciences 68:2064-2079.</w:t>
      </w:r>
      <w:r w:rsidR="00D12C43" w:rsidRPr="006F36B6">
        <w:rPr>
          <w:rFonts w:cstheme="minorHAnsi"/>
          <w:kern w:val="0"/>
        </w:rPr>
        <w:br/>
      </w:r>
      <w:r w:rsidR="00D12C43" w:rsidRPr="006F36B6">
        <w:rPr>
          <w:rFonts w:cstheme="minorHAnsi"/>
          <w:kern w:val="0"/>
        </w:rPr>
        <w:br/>
      </w:r>
      <w:r w:rsidR="00D12C43" w:rsidRPr="006F36B6">
        <w:rPr>
          <w:rFonts w:cstheme="minorHAnsi"/>
        </w:rPr>
        <w:t xml:space="preserve">Mills, E. L., J. H. Leach, J. T. Carlton, and C. L. </w:t>
      </w:r>
      <w:proofErr w:type="spellStart"/>
      <w:r w:rsidR="00D12C43" w:rsidRPr="006F36B6">
        <w:rPr>
          <w:rFonts w:cstheme="minorHAnsi"/>
        </w:rPr>
        <w:t>Secor</w:t>
      </w:r>
      <w:proofErr w:type="spellEnd"/>
      <w:r w:rsidR="00D12C43" w:rsidRPr="006F36B6">
        <w:rPr>
          <w:rFonts w:cstheme="minorHAnsi"/>
        </w:rPr>
        <w:t>. 1994. Exotic species in the Great Lakes: a history of biotic crises and anthropogenic introductions. International Association of Great Lakes Research 19:1–54.</w:t>
      </w:r>
      <w:r w:rsidR="00D12C43" w:rsidRPr="006F36B6">
        <w:rPr>
          <w:rFonts w:cstheme="minorHAnsi"/>
          <w:kern w:val="0"/>
        </w:rPr>
        <w:br/>
      </w:r>
      <w:r w:rsidR="00D12C43" w:rsidRPr="006F36B6">
        <w:rPr>
          <w:rFonts w:cstheme="minorHAnsi"/>
          <w:kern w:val="0"/>
        </w:rPr>
        <w:br/>
      </w:r>
      <w:r w:rsidR="0043489B" w:rsidRPr="006F36B6">
        <w:rPr>
          <w:rFonts w:cstheme="minorHAnsi"/>
        </w:rPr>
        <w:t xml:space="preserve">Leung, B., D. Lodge, D. </w:t>
      </w:r>
      <w:proofErr w:type="spellStart"/>
      <w:r w:rsidR="0043489B" w:rsidRPr="006F36B6">
        <w:rPr>
          <w:rFonts w:cstheme="minorHAnsi"/>
        </w:rPr>
        <w:t>Finnoff</w:t>
      </w:r>
      <w:proofErr w:type="spellEnd"/>
      <w:r w:rsidR="0043489B" w:rsidRPr="006F36B6">
        <w:rPr>
          <w:rFonts w:cstheme="minorHAnsi"/>
        </w:rPr>
        <w:t xml:space="preserve">, J. </w:t>
      </w:r>
      <w:proofErr w:type="spellStart"/>
      <w:r w:rsidR="0043489B" w:rsidRPr="006F36B6">
        <w:rPr>
          <w:rFonts w:cstheme="minorHAnsi"/>
        </w:rPr>
        <w:t>Shogren</w:t>
      </w:r>
      <w:proofErr w:type="spellEnd"/>
      <w:r w:rsidR="0043489B" w:rsidRPr="006F36B6">
        <w:rPr>
          <w:rFonts w:cstheme="minorHAnsi"/>
        </w:rPr>
        <w:t>, M. Lewis, and G. Lamberti. 2002. An ounce of prevention or a pound of cure: bioeconomic risk analysis of invasive species. Proceedings of the Royal Society of London B 269:2407–2413.</w:t>
      </w:r>
      <w:r w:rsidR="0043489B" w:rsidRPr="006F36B6">
        <w:rPr>
          <w:rFonts w:cstheme="minorHAnsi"/>
        </w:rPr>
        <w:br/>
      </w:r>
      <w:r w:rsidR="0043489B" w:rsidRPr="006F36B6">
        <w:rPr>
          <w:rFonts w:cstheme="minorHAnsi"/>
        </w:rPr>
        <w:br/>
      </w:r>
      <w:r w:rsidR="0043489B" w:rsidRPr="006F36B6">
        <w:rPr>
          <w:rFonts w:cstheme="minorHAnsi"/>
        </w:rPr>
        <w:t>Trebitz, A. S., J. R. Kelly, J. C. Hoffman, G. S. Peterson, and C. W. West. 2009. Exploiting habitat and gear patterns for efficient detection of rare and non-native benthos and fish in Great Lakes coastal ecosystems. Aquatic Invasions 4:651–667.</w:t>
      </w:r>
    </w:p>
    <w:p w14:paraId="3231256F" w14:textId="77777777" w:rsidR="006F36B6" w:rsidRPr="006F36B6" w:rsidRDefault="006F36B6" w:rsidP="001C7448">
      <w:pPr>
        <w:autoSpaceDE w:val="0"/>
        <w:autoSpaceDN w:val="0"/>
        <w:adjustRightInd w:val="0"/>
        <w:spacing w:after="0" w:line="240" w:lineRule="auto"/>
        <w:rPr>
          <w:rFonts w:cstheme="minorHAnsi"/>
        </w:rPr>
      </w:pPr>
    </w:p>
    <w:p w14:paraId="590A7782" w14:textId="65D19E96" w:rsidR="006F36B6" w:rsidRPr="006F36B6" w:rsidRDefault="006F36B6" w:rsidP="001C7448">
      <w:pPr>
        <w:autoSpaceDE w:val="0"/>
        <w:autoSpaceDN w:val="0"/>
        <w:adjustRightInd w:val="0"/>
        <w:spacing w:after="0" w:line="240" w:lineRule="auto"/>
        <w:rPr>
          <w:rFonts w:cstheme="minorHAnsi"/>
        </w:rPr>
      </w:pPr>
      <w:r w:rsidRPr="006F36B6">
        <w:rPr>
          <w:rFonts w:cstheme="minorHAnsi"/>
          <w:color w:val="000000"/>
        </w:rPr>
        <w:t>USFWS (U. S. Fish and Wildlife Service).</w:t>
      </w:r>
      <w:r w:rsidRPr="006F36B6">
        <w:rPr>
          <w:rFonts w:cstheme="minorHAnsi"/>
          <w:color w:val="000000"/>
        </w:rPr>
        <w:t xml:space="preserve"> </w:t>
      </w:r>
      <w:r w:rsidRPr="006F36B6">
        <w:rPr>
          <w:rFonts w:cstheme="minorHAnsi"/>
        </w:rPr>
        <w:t>2014a.</w:t>
      </w:r>
      <w:r w:rsidRPr="006F36B6">
        <w:rPr>
          <w:color w:val="000000"/>
        </w:rPr>
        <w:t xml:space="preserve"> </w:t>
      </w:r>
      <w:r w:rsidRPr="006F36B6">
        <w:rPr>
          <w:color w:val="000000"/>
        </w:rPr>
        <w:t>Lake Huron implementation plan for the early detection of non-native fishes, Draft. U. S. Fish and Wildlife Service, Alpena Fish and Wildlife Conservation Office, Alpena, Michigan.</w:t>
      </w:r>
    </w:p>
    <w:p w14:paraId="2FC93EFA" w14:textId="77777777" w:rsidR="006F36B6" w:rsidRPr="006F36B6" w:rsidRDefault="006F36B6" w:rsidP="001C7448">
      <w:pPr>
        <w:autoSpaceDE w:val="0"/>
        <w:autoSpaceDN w:val="0"/>
        <w:adjustRightInd w:val="0"/>
        <w:spacing w:after="0" w:line="240" w:lineRule="auto"/>
        <w:rPr>
          <w:rFonts w:cstheme="minorHAnsi"/>
        </w:rPr>
      </w:pPr>
    </w:p>
    <w:p w14:paraId="757159AC" w14:textId="3A9E8690" w:rsidR="0043489B" w:rsidRPr="006F36B6" w:rsidRDefault="006F36B6" w:rsidP="001C7448">
      <w:pPr>
        <w:autoSpaceDE w:val="0"/>
        <w:autoSpaceDN w:val="0"/>
        <w:adjustRightInd w:val="0"/>
        <w:spacing w:after="0" w:line="240" w:lineRule="auto"/>
        <w:rPr>
          <w:rFonts w:cstheme="minorHAnsi"/>
          <w:color w:val="000000"/>
          <w:highlight w:val="yellow"/>
        </w:rPr>
      </w:pPr>
      <w:r w:rsidRPr="006F36B6">
        <w:rPr>
          <w:rFonts w:cstheme="minorHAnsi"/>
        </w:rPr>
        <w:t xml:space="preserve">USFWS. 2014b. </w:t>
      </w:r>
      <w:r w:rsidRPr="006F36B6">
        <w:rPr>
          <w:color w:val="000000"/>
        </w:rPr>
        <w:t>Recommended sampling gear types and standard operating procedures for the early detection of non-native fishes and select benthic macroinvertebrates in the Great Lakes.</w:t>
      </w:r>
    </w:p>
    <w:sectPr w:rsidR="0043489B" w:rsidRPr="006F3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000387"/>
    <w:rsid w:val="001517F9"/>
    <w:rsid w:val="00177E39"/>
    <w:rsid w:val="001C7448"/>
    <w:rsid w:val="00200207"/>
    <w:rsid w:val="00226351"/>
    <w:rsid w:val="002A56BD"/>
    <w:rsid w:val="003B6E79"/>
    <w:rsid w:val="0043489B"/>
    <w:rsid w:val="00484B79"/>
    <w:rsid w:val="004E7542"/>
    <w:rsid w:val="005037C5"/>
    <w:rsid w:val="0052137B"/>
    <w:rsid w:val="00523380"/>
    <w:rsid w:val="006F0695"/>
    <w:rsid w:val="006F36B6"/>
    <w:rsid w:val="0070635C"/>
    <w:rsid w:val="0071157F"/>
    <w:rsid w:val="00752970"/>
    <w:rsid w:val="007B34EF"/>
    <w:rsid w:val="007D3D7F"/>
    <w:rsid w:val="008B3041"/>
    <w:rsid w:val="00954893"/>
    <w:rsid w:val="00982875"/>
    <w:rsid w:val="009A711A"/>
    <w:rsid w:val="009F237A"/>
    <w:rsid w:val="00A05D36"/>
    <w:rsid w:val="00A949B5"/>
    <w:rsid w:val="00AD375F"/>
    <w:rsid w:val="00D12C43"/>
    <w:rsid w:val="00D21337"/>
    <w:rsid w:val="00D34B93"/>
    <w:rsid w:val="00D56AD5"/>
    <w:rsid w:val="00DA2EA5"/>
    <w:rsid w:val="00DA3D23"/>
    <w:rsid w:val="00DB60F6"/>
    <w:rsid w:val="00E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26">
    <w:name w:val="CM26"/>
    <w:basedOn w:val="Default"/>
    <w:next w:val="Default"/>
    <w:uiPriority w:val="99"/>
    <w:rsid w:val="0071157F"/>
    <w:rPr>
      <w:rFonts w:ascii="LMRoman10" w:hAnsi="LMRoman10" w:cstheme="minorBidi"/>
      <w:color w:val="auto"/>
    </w:rPr>
  </w:style>
  <w:style w:type="paragraph" w:customStyle="1" w:styleId="CM28">
    <w:name w:val="CM28"/>
    <w:basedOn w:val="Default"/>
    <w:next w:val="Default"/>
    <w:uiPriority w:val="99"/>
    <w:rsid w:val="009A711A"/>
    <w:rPr>
      <w:rFonts w:ascii="Times New Roman" w:hAnsi="Times New Roman" w:cs="Times New Roman"/>
      <w:color w:val="auto"/>
    </w:rPr>
  </w:style>
  <w:style w:type="paragraph" w:customStyle="1" w:styleId="CM24">
    <w:name w:val="CM24"/>
    <w:basedOn w:val="Default"/>
    <w:next w:val="Default"/>
    <w:uiPriority w:val="99"/>
    <w:rsid w:val="001C7448"/>
    <w:rPr>
      <w:rFonts w:ascii="Times New Roman" w:hAnsi="Times New Roman" w:cs="Times New Roman"/>
      <w:color w:val="auto"/>
    </w:rPr>
  </w:style>
  <w:style w:type="paragraph" w:customStyle="1" w:styleId="CM6">
    <w:name w:val="CM6"/>
    <w:basedOn w:val="Default"/>
    <w:next w:val="Default"/>
    <w:uiPriority w:val="99"/>
    <w:rsid w:val="006F0695"/>
    <w:pPr>
      <w:spacing w:line="318" w:lineRule="atLeast"/>
    </w:pPr>
    <w:rPr>
      <w:rFonts w:ascii="Times New Roman" w:hAnsi="Times New Roman" w:cs="Times New Roman"/>
      <w:color w:val="auto"/>
    </w:rPr>
  </w:style>
  <w:style w:type="paragraph" w:customStyle="1" w:styleId="CM25">
    <w:name w:val="CM25"/>
    <w:basedOn w:val="Default"/>
    <w:next w:val="Default"/>
    <w:uiPriority w:val="99"/>
    <w:rsid w:val="006F36B6"/>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793</Words>
  <Characters>4445</Characters>
  <Application>Microsoft Office Word</Application>
  <DocSecurity>0</DocSecurity>
  <Lines>72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2</cp:revision>
  <dcterms:created xsi:type="dcterms:W3CDTF">2024-11-19T13:47:00Z</dcterms:created>
  <dcterms:modified xsi:type="dcterms:W3CDTF">2024-11-19T13:47:00Z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