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2BFC" w14:textId="7329750A" w:rsidR="004E7542" w:rsidRPr="00982875" w:rsidRDefault="004E7542" w:rsidP="00DA2EA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982875">
        <w:rPr>
          <w:rFonts w:asciiTheme="minorHAnsi" w:hAnsiTheme="minorHAnsi" w:cstheme="minorHAnsi"/>
          <w:b/>
          <w:bCs/>
          <w:sz w:val="22"/>
          <w:szCs w:val="22"/>
        </w:rPr>
        <w:t xml:space="preserve">Early Detection and Monitoring of Non-Native Fishes in Lake </w:t>
      </w:r>
      <w:r w:rsidR="00000387">
        <w:rPr>
          <w:rFonts w:asciiTheme="minorHAnsi" w:hAnsiTheme="minorHAnsi" w:cstheme="minorHAnsi"/>
          <w:b/>
          <w:bCs/>
          <w:sz w:val="22"/>
          <w:szCs w:val="22"/>
        </w:rPr>
        <w:t>Huron</w:t>
      </w:r>
      <w:r w:rsidRPr="00982875">
        <w:rPr>
          <w:rFonts w:asciiTheme="minorHAnsi" w:hAnsiTheme="minorHAnsi" w:cstheme="minorHAnsi"/>
          <w:b/>
          <w:bCs/>
          <w:sz w:val="22"/>
          <w:szCs w:val="22"/>
        </w:rPr>
        <w:t>, 20</w:t>
      </w:r>
      <w:r w:rsidR="003B6E79" w:rsidRPr="0098287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00387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11AA5CD2" w14:textId="77777777" w:rsidR="004E7542" w:rsidRPr="00982875" w:rsidRDefault="004E7542" w:rsidP="00DA2EA5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1677B61" w14:textId="0DD7E185" w:rsidR="00D34B93" w:rsidRPr="00982875" w:rsidRDefault="00DA2EA5" w:rsidP="00DA2E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82875">
        <w:rPr>
          <w:rFonts w:asciiTheme="minorHAnsi" w:hAnsiTheme="minorHAnsi" w:cstheme="minorHAnsi"/>
          <w:sz w:val="22"/>
          <w:szCs w:val="22"/>
        </w:rPr>
        <w:t xml:space="preserve">Below is </w:t>
      </w:r>
      <w:r w:rsidR="005037C5" w:rsidRPr="00982875">
        <w:rPr>
          <w:rFonts w:asciiTheme="minorHAnsi" w:hAnsiTheme="minorHAnsi" w:cstheme="minorHAnsi"/>
          <w:sz w:val="22"/>
          <w:szCs w:val="22"/>
        </w:rPr>
        <w:t xml:space="preserve">a </w:t>
      </w:r>
      <w:r w:rsidRPr="00982875">
        <w:rPr>
          <w:rFonts w:asciiTheme="minorHAnsi" w:hAnsiTheme="minorHAnsi" w:cstheme="minorHAnsi"/>
          <w:sz w:val="22"/>
          <w:szCs w:val="22"/>
        </w:rPr>
        <w:t>summary of the USFWS-Alpena Fish and Wildlife Conservation Office</w:t>
      </w:r>
      <w:r w:rsidR="004E7542" w:rsidRPr="00982875">
        <w:rPr>
          <w:rFonts w:asciiTheme="minorHAnsi" w:hAnsiTheme="minorHAnsi" w:cstheme="minorHAnsi"/>
          <w:sz w:val="22"/>
          <w:szCs w:val="22"/>
        </w:rPr>
        <w:t xml:space="preserve">’s </w:t>
      </w:r>
      <w:r w:rsidRPr="00982875">
        <w:rPr>
          <w:rFonts w:asciiTheme="minorHAnsi" w:hAnsiTheme="minorHAnsi" w:cstheme="minorHAnsi"/>
          <w:sz w:val="22"/>
          <w:szCs w:val="22"/>
        </w:rPr>
        <w:t xml:space="preserve">Aquatic Invasive Species Program report titled </w:t>
      </w:r>
      <w:r w:rsidRPr="00982875">
        <w:rPr>
          <w:rFonts w:asciiTheme="minorHAnsi" w:hAnsiTheme="minorHAnsi" w:cstheme="minorHAnsi"/>
          <w:i/>
          <w:iCs/>
          <w:sz w:val="22"/>
          <w:szCs w:val="22"/>
        </w:rPr>
        <w:t xml:space="preserve">Early Detection and Monitoring of Non-Native Fishes in Lake </w:t>
      </w:r>
      <w:r w:rsidR="00000387">
        <w:rPr>
          <w:rFonts w:asciiTheme="minorHAnsi" w:hAnsiTheme="minorHAnsi" w:cstheme="minorHAnsi"/>
          <w:i/>
          <w:iCs/>
          <w:sz w:val="22"/>
          <w:szCs w:val="22"/>
        </w:rPr>
        <w:t>Huron</w:t>
      </w:r>
      <w:r w:rsidRPr="00982875">
        <w:rPr>
          <w:rFonts w:asciiTheme="minorHAnsi" w:hAnsiTheme="minorHAnsi" w:cstheme="minorHAnsi"/>
          <w:i/>
          <w:iCs/>
          <w:sz w:val="22"/>
          <w:szCs w:val="22"/>
        </w:rPr>
        <w:t>, 20</w:t>
      </w:r>
      <w:r w:rsidR="003B6E79" w:rsidRPr="00982875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000387">
        <w:rPr>
          <w:rFonts w:asciiTheme="minorHAnsi" w:hAnsiTheme="minorHAnsi" w:cstheme="minorHAnsi"/>
          <w:i/>
          <w:iCs/>
          <w:sz w:val="22"/>
          <w:szCs w:val="22"/>
        </w:rPr>
        <w:t>9</w:t>
      </w:r>
      <w:r w:rsidRPr="0098287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D293D7" w14:textId="77777777" w:rsidR="00D34B93" w:rsidRPr="00982875" w:rsidRDefault="00D34B93" w:rsidP="00DA2E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9EDF2ED" w14:textId="571629D7" w:rsidR="00DA2EA5" w:rsidRPr="00000387" w:rsidRDefault="00DA2EA5" w:rsidP="00DA2E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82875">
        <w:rPr>
          <w:rFonts w:asciiTheme="minorHAnsi" w:hAnsiTheme="minorHAnsi" w:cstheme="minorHAnsi"/>
          <w:sz w:val="22"/>
          <w:szCs w:val="22"/>
        </w:rPr>
        <w:t xml:space="preserve">To </w:t>
      </w:r>
      <w:r w:rsidRPr="00000387">
        <w:rPr>
          <w:rFonts w:asciiTheme="minorHAnsi" w:hAnsiTheme="minorHAnsi" w:cstheme="minorHAnsi"/>
          <w:sz w:val="22"/>
          <w:szCs w:val="22"/>
        </w:rPr>
        <w:t xml:space="preserve">request the full document contact </w:t>
      </w:r>
      <w:r w:rsidR="00000387" w:rsidRPr="00000387">
        <w:rPr>
          <w:rFonts w:asciiTheme="minorHAnsi" w:hAnsiTheme="minorHAnsi" w:cstheme="minorHAnsi"/>
          <w:sz w:val="22"/>
          <w:szCs w:val="22"/>
        </w:rPr>
        <w:t>Matt McLean</w:t>
      </w:r>
      <w:r w:rsidRPr="00000387">
        <w:rPr>
          <w:rFonts w:asciiTheme="minorHAnsi" w:hAnsiTheme="minorHAnsi" w:cstheme="minorHAnsi"/>
          <w:sz w:val="22"/>
          <w:szCs w:val="22"/>
        </w:rPr>
        <w:t xml:space="preserve"> at </w:t>
      </w:r>
      <w:r w:rsidR="00000387" w:rsidRPr="00000387">
        <w:rPr>
          <w:rFonts w:asciiTheme="minorHAnsi" w:hAnsiTheme="minorHAnsi" w:cstheme="minorHAnsi"/>
          <w:sz w:val="22"/>
          <w:szCs w:val="22"/>
        </w:rPr>
        <w:t>Matthew_McLean</w:t>
      </w:r>
      <w:r w:rsidRPr="00000387">
        <w:rPr>
          <w:rFonts w:asciiTheme="minorHAnsi" w:hAnsiTheme="minorHAnsi" w:cstheme="minorHAnsi"/>
          <w:sz w:val="22"/>
          <w:szCs w:val="22"/>
        </w:rPr>
        <w:t>@fws.gov</w:t>
      </w:r>
      <w:r w:rsidRPr="00000387">
        <w:rPr>
          <w:rFonts w:asciiTheme="minorHAnsi" w:hAnsiTheme="minorHAnsi" w:cstheme="minorHAnsi"/>
          <w:color w:val="0562C1"/>
          <w:sz w:val="22"/>
          <w:szCs w:val="22"/>
        </w:rPr>
        <w:t xml:space="preserve"> </w:t>
      </w:r>
      <w:r w:rsidRPr="00000387">
        <w:rPr>
          <w:rFonts w:asciiTheme="minorHAnsi" w:hAnsiTheme="minorHAnsi" w:cstheme="minorHAnsi"/>
          <w:sz w:val="22"/>
          <w:szCs w:val="22"/>
        </w:rPr>
        <w:t>or (</w:t>
      </w:r>
      <w:r w:rsidR="00000387" w:rsidRPr="00000387">
        <w:rPr>
          <w:rFonts w:asciiTheme="minorHAnsi" w:hAnsiTheme="minorHAnsi" w:cstheme="minorHAnsi"/>
          <w:sz w:val="22"/>
          <w:szCs w:val="22"/>
        </w:rPr>
        <w:t>989) 255-2386</w:t>
      </w:r>
      <w:r w:rsidRPr="00000387">
        <w:rPr>
          <w:rFonts w:asciiTheme="minorHAnsi" w:hAnsiTheme="minorHAnsi" w:cstheme="minorHAnsi"/>
          <w:sz w:val="22"/>
          <w:szCs w:val="22"/>
        </w:rPr>
        <w:t>.</w:t>
      </w:r>
    </w:p>
    <w:p w14:paraId="2BB243BF" w14:textId="77777777" w:rsidR="005037C5" w:rsidRPr="00000387" w:rsidRDefault="005037C5" w:rsidP="00DA2E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8D4611" w14:textId="32A293A2" w:rsidR="00DA2EA5" w:rsidRPr="00000387" w:rsidRDefault="00DA2EA5" w:rsidP="00DA2E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00387">
        <w:rPr>
          <w:rFonts w:asciiTheme="minorHAnsi" w:hAnsiTheme="minorHAnsi" w:cstheme="minorHAnsi"/>
          <w:sz w:val="22"/>
          <w:szCs w:val="22"/>
        </w:rPr>
        <w:t>Summary</w:t>
      </w:r>
      <w:r w:rsidR="00D21337" w:rsidRPr="00000387">
        <w:rPr>
          <w:rFonts w:asciiTheme="minorHAnsi" w:hAnsiTheme="minorHAnsi" w:cstheme="minorHAnsi"/>
          <w:sz w:val="22"/>
          <w:szCs w:val="22"/>
        </w:rPr>
        <w:t>:</w:t>
      </w:r>
      <w:r w:rsidRPr="000003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441DD9" w14:textId="77777777" w:rsidR="00D34B93" w:rsidRPr="00000387" w:rsidRDefault="00D34B93" w:rsidP="00D34B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6B1CD6F" w14:textId="14C8239D" w:rsidR="00000387" w:rsidRPr="00000387" w:rsidRDefault="00000387" w:rsidP="0000038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00387">
        <w:rPr>
          <w:rFonts w:cstheme="minorHAnsi"/>
          <w:kern w:val="0"/>
        </w:rPr>
        <w:t>This report summarizes the 2019 comprehensive efforts for early detection and monitoring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(EDM) of non-native fishes in Lake Huron as implemented by the U.S. Fish and Wildlife Service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(USFWS), Alpena Fish and Wildlife Conservation Office (FWCO) and partner agencies. The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 xml:space="preserve">Alpena FWCO Aquatic Invasive Species (AIS) EDM program incorporated </w:t>
      </w:r>
      <w:proofErr w:type="gramStart"/>
      <w:r w:rsidRPr="00000387">
        <w:rPr>
          <w:rFonts w:cstheme="minorHAnsi"/>
          <w:kern w:val="0"/>
        </w:rPr>
        <w:t>a number of</w:t>
      </w:r>
      <w:proofErr w:type="gramEnd"/>
      <w:r w:rsidRPr="00000387">
        <w:rPr>
          <w:rFonts w:cstheme="minorHAnsi"/>
          <w:kern w:val="0"/>
        </w:rPr>
        <w:t xml:space="preserve"> changes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during 2019 to improve efficiency including a shift away from random sampling to target rare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species and unique habitats, the use of electronic data entry, real-time catch monitoring to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maximize efficiencies, and reduced fish handling. Efforts were also made to expand sampling to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 xml:space="preserve">include </w:t>
      </w:r>
      <w:proofErr w:type="gramStart"/>
      <w:r w:rsidRPr="00000387">
        <w:rPr>
          <w:rFonts w:cstheme="minorHAnsi"/>
          <w:kern w:val="0"/>
        </w:rPr>
        <w:t>a number of</w:t>
      </w:r>
      <w:proofErr w:type="gramEnd"/>
      <w:r w:rsidRPr="00000387">
        <w:rPr>
          <w:rFonts w:cstheme="minorHAnsi"/>
          <w:kern w:val="0"/>
        </w:rPr>
        <w:t xml:space="preserve"> top</w:t>
      </w:r>
      <w:r w:rsidR="009F237A">
        <w:rPr>
          <w:rFonts w:cstheme="minorHAnsi"/>
          <w:kern w:val="0"/>
        </w:rPr>
        <w:t>-</w:t>
      </w:r>
      <w:r w:rsidRPr="00000387">
        <w:rPr>
          <w:rFonts w:cstheme="minorHAnsi"/>
          <w:kern w:val="0"/>
        </w:rPr>
        <w:t>risk locations across our area of coverage.</w:t>
      </w:r>
    </w:p>
    <w:p w14:paraId="55DCEAFA" w14:textId="77777777" w:rsidR="00000387" w:rsidRDefault="00000387" w:rsidP="0000038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7DBFAFE" w14:textId="32D97E7A" w:rsidR="00000387" w:rsidRPr="00000387" w:rsidRDefault="00000387" w:rsidP="0000038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00387">
        <w:rPr>
          <w:rFonts w:cstheme="minorHAnsi"/>
          <w:kern w:val="0"/>
        </w:rPr>
        <w:t xml:space="preserve">Nine locations (Au </w:t>
      </w:r>
      <w:proofErr w:type="spellStart"/>
      <w:r w:rsidRPr="00000387">
        <w:rPr>
          <w:rFonts w:cstheme="minorHAnsi"/>
          <w:kern w:val="0"/>
        </w:rPr>
        <w:t>Gres</w:t>
      </w:r>
      <w:proofErr w:type="spellEnd"/>
      <w:r w:rsidRPr="00000387">
        <w:rPr>
          <w:rFonts w:cstheme="minorHAnsi"/>
          <w:kern w:val="0"/>
        </w:rPr>
        <w:t xml:space="preserve"> River, Au Sable River, Cheboygan River, Port Dolomite, Presque Isle,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Rogers City, Saginaw Bay, St. Marys River, and the Thunder Bay area) were selected for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sampling. The selections were made to prioritize locations where a new non-native species was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most likely to be introduced, as well as locations where non-native species were historically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introduced. Saginaw Bay and the St. Marys River were of greatest consideration for invasion and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are monitored annually. The remaining seven</w:t>
      </w:r>
      <w:r w:rsidR="009F237A"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locations were added in 2019. Gear used to target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juvenile and adult fish included nighttime</w:t>
      </w:r>
      <w:r w:rsidR="009F237A"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electrofishing, paired fyke nets, single fyke nets,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miniature fyke nets, gill nets, bottom trawls</w:t>
      </w:r>
      <w:r w:rsidR="009F237A">
        <w:rPr>
          <w:rFonts w:cstheme="minorHAnsi"/>
          <w:kern w:val="0"/>
        </w:rPr>
        <w:t>,</w:t>
      </w:r>
      <w:r w:rsidRPr="00000387">
        <w:rPr>
          <w:rFonts w:cstheme="minorHAnsi"/>
          <w:kern w:val="0"/>
        </w:rPr>
        <w:t xml:space="preserve"> and beach seining. Crews examined over 36,600 fish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collected at 278 sampling sites for the presence of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undocumented non-native species. Seventy</w:t>
      </w:r>
      <w:r>
        <w:rPr>
          <w:rFonts w:cstheme="minorHAnsi"/>
          <w:kern w:val="0"/>
        </w:rPr>
        <w:t>-</w:t>
      </w:r>
      <w:r w:rsidRPr="00000387">
        <w:rPr>
          <w:rFonts w:cstheme="minorHAnsi"/>
          <w:kern w:val="0"/>
        </w:rPr>
        <w:t>two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species were recorded.</w:t>
      </w:r>
    </w:p>
    <w:p w14:paraId="24EA08DE" w14:textId="3D7D8E35" w:rsidR="00000387" w:rsidRPr="00000387" w:rsidRDefault="00000387" w:rsidP="0000038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b/>
          <w:bCs/>
          <w:kern w:val="0"/>
        </w:rPr>
        <w:br/>
      </w:r>
      <w:r w:rsidRPr="00000387">
        <w:rPr>
          <w:rFonts w:cstheme="minorHAnsi"/>
          <w:b/>
          <w:bCs/>
          <w:kern w:val="0"/>
        </w:rPr>
        <w:t xml:space="preserve">No novel invasive species were identified at Lake Huron locations during 2019. </w:t>
      </w:r>
      <w:r w:rsidRPr="00000387">
        <w:rPr>
          <w:rFonts w:cstheme="minorHAnsi"/>
          <w:kern w:val="0"/>
        </w:rPr>
        <w:t>Range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 xml:space="preserve">expansions were documented for Eurasian Ruffe </w:t>
      </w:r>
      <w:proofErr w:type="spellStart"/>
      <w:r w:rsidRPr="00000387">
        <w:rPr>
          <w:rFonts w:cstheme="minorHAnsi"/>
          <w:i/>
          <w:iCs/>
          <w:kern w:val="0"/>
        </w:rPr>
        <w:t>Gymnocephalus</w:t>
      </w:r>
      <w:proofErr w:type="spellEnd"/>
      <w:r w:rsidRPr="00000387">
        <w:rPr>
          <w:rFonts w:cstheme="minorHAnsi"/>
          <w:i/>
          <w:iCs/>
          <w:kern w:val="0"/>
        </w:rPr>
        <w:t xml:space="preserve"> </w:t>
      </w:r>
      <w:proofErr w:type="spellStart"/>
      <w:r w:rsidRPr="00000387">
        <w:rPr>
          <w:rFonts w:cstheme="minorHAnsi"/>
          <w:i/>
          <w:iCs/>
          <w:kern w:val="0"/>
        </w:rPr>
        <w:t>cernua</w:t>
      </w:r>
      <w:proofErr w:type="spellEnd"/>
      <w:r w:rsidRPr="00000387">
        <w:rPr>
          <w:rFonts w:cstheme="minorHAnsi"/>
          <w:i/>
          <w:iCs/>
          <w:kern w:val="0"/>
        </w:rPr>
        <w:t xml:space="preserve"> </w:t>
      </w:r>
      <w:r w:rsidRPr="00000387">
        <w:rPr>
          <w:rFonts w:cstheme="minorHAnsi"/>
          <w:kern w:val="0"/>
        </w:rPr>
        <w:t>in the St. Marys River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 xml:space="preserve">and Tubenose Goby </w:t>
      </w:r>
      <w:proofErr w:type="spellStart"/>
      <w:r w:rsidRPr="00000387">
        <w:rPr>
          <w:rFonts w:cstheme="minorHAnsi"/>
          <w:i/>
          <w:iCs/>
          <w:kern w:val="0"/>
        </w:rPr>
        <w:t>Proterorhinus</w:t>
      </w:r>
      <w:proofErr w:type="spellEnd"/>
      <w:r w:rsidRPr="00000387">
        <w:rPr>
          <w:rFonts w:cstheme="minorHAnsi"/>
          <w:i/>
          <w:iCs/>
          <w:kern w:val="0"/>
        </w:rPr>
        <w:t xml:space="preserve"> semilunaris </w:t>
      </w:r>
      <w:r w:rsidRPr="00000387">
        <w:rPr>
          <w:rFonts w:cstheme="minorHAnsi"/>
          <w:kern w:val="0"/>
        </w:rPr>
        <w:t>in the Cheboygan River. These sightings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reinforce the critical nature of this monitoring program as an essential part of non-native and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invasive species management. Common and previously established non-native species were also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 xml:space="preserve">captured (e.g., Common Carp </w:t>
      </w:r>
      <w:r w:rsidRPr="00000387">
        <w:rPr>
          <w:rFonts w:cstheme="minorHAnsi"/>
          <w:i/>
          <w:iCs/>
          <w:kern w:val="0"/>
        </w:rPr>
        <w:t>Cyprinus carpio</w:t>
      </w:r>
      <w:r w:rsidRPr="00000387">
        <w:rPr>
          <w:rFonts w:cstheme="minorHAnsi"/>
          <w:kern w:val="0"/>
        </w:rPr>
        <w:t>,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 xml:space="preserve">Rainbow Smelt </w:t>
      </w:r>
      <w:r w:rsidRPr="00000387">
        <w:rPr>
          <w:rFonts w:cstheme="minorHAnsi"/>
          <w:i/>
          <w:iCs/>
          <w:kern w:val="0"/>
        </w:rPr>
        <w:t>Osmerus mordax</w:t>
      </w:r>
      <w:r w:rsidRPr="00000387">
        <w:rPr>
          <w:rFonts w:cstheme="minorHAnsi"/>
          <w:kern w:val="0"/>
        </w:rPr>
        <w:t>, Round Goby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i/>
          <w:iCs/>
          <w:kern w:val="0"/>
        </w:rPr>
        <w:t>Neogobius melanostomus</w:t>
      </w:r>
      <w:r w:rsidRPr="00000387">
        <w:rPr>
          <w:rFonts w:cstheme="minorHAnsi"/>
          <w:kern w:val="0"/>
        </w:rPr>
        <w:t xml:space="preserve">, Threespine stickleback </w:t>
      </w:r>
      <w:r w:rsidRPr="00000387">
        <w:rPr>
          <w:rFonts w:cstheme="minorHAnsi"/>
          <w:i/>
          <w:iCs/>
          <w:kern w:val="0"/>
        </w:rPr>
        <w:t>Gasterosteus aculeatus</w:t>
      </w:r>
      <w:r w:rsidRPr="00000387">
        <w:rPr>
          <w:rFonts w:cstheme="minorHAnsi"/>
          <w:kern w:val="0"/>
        </w:rPr>
        <w:t>, and White Perch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i/>
          <w:iCs/>
          <w:kern w:val="0"/>
        </w:rPr>
        <w:t>Morone americana</w:t>
      </w:r>
      <w:r w:rsidRPr="00000387">
        <w:rPr>
          <w:rFonts w:cstheme="minorHAnsi"/>
          <w:kern w:val="0"/>
        </w:rPr>
        <w:t>).</w:t>
      </w:r>
    </w:p>
    <w:p w14:paraId="1034D008" w14:textId="77777777" w:rsidR="00000387" w:rsidRDefault="00000387" w:rsidP="0000038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63DC8FD1" w14:textId="40793C4F" w:rsidR="00000387" w:rsidRDefault="00000387" w:rsidP="0000038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00387">
        <w:rPr>
          <w:rFonts w:cstheme="minorHAnsi"/>
          <w:kern w:val="0"/>
        </w:rPr>
        <w:t>Multiyear catch data for Saginaw Bay and the St. Marys River were evaluated using rarefaction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curves to examine the rate at which species were detected; rarefaction analyses were deemed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inappropriate for the remaining seven locations due to the lack of multiyear data. Efforts in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Saginaw Bay from 2017 to 2019 sampled 160 sites and captured 41 species, its estimated species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richness is 54 resulting in an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estimated efficiency of 76%. Efforts in the St. Marys River from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2013 to 2019 sampled 405 sites and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captured 68 species, its estimated species richness is 116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resulting in an estimated efficiency of 79%.</w:t>
      </w:r>
    </w:p>
    <w:p w14:paraId="7B64C82F" w14:textId="77777777" w:rsidR="00000387" w:rsidRDefault="00000387" w:rsidP="0000038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4689BCAA" w14:textId="127BBE3B" w:rsidR="00000387" w:rsidRDefault="00000387" w:rsidP="0000038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000387">
        <w:rPr>
          <w:rFonts w:cstheme="minorHAnsi"/>
          <w:kern w:val="0"/>
        </w:rPr>
        <w:t>Contemporary species lists for Saginaw Bay and the St. Marys River were also evaluated to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determine the percentage of “rare” species collected. Sixty-seven percent of designated rare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species were collected at Saginaw Bay and forty-eight percent of designated rare species were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collected at the St. Marys River.</w:t>
      </w:r>
    </w:p>
    <w:p w14:paraId="7BA0A14A" w14:textId="77777777" w:rsidR="00000387" w:rsidRDefault="00000387" w:rsidP="0000038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92DAF48" w14:textId="7D3BFC71" w:rsidR="001517F9" w:rsidRPr="00982875" w:rsidRDefault="00000387" w:rsidP="009F237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0387">
        <w:rPr>
          <w:rFonts w:cstheme="minorHAnsi"/>
          <w:kern w:val="0"/>
        </w:rPr>
        <w:lastRenderedPageBreak/>
        <w:t xml:space="preserve">We incorporated </w:t>
      </w:r>
      <w:proofErr w:type="gramStart"/>
      <w:r w:rsidRPr="00000387">
        <w:rPr>
          <w:rFonts w:cstheme="minorHAnsi"/>
          <w:kern w:val="0"/>
        </w:rPr>
        <w:t>a number of</w:t>
      </w:r>
      <w:proofErr w:type="gramEnd"/>
      <w:r w:rsidRPr="00000387">
        <w:rPr>
          <w:rFonts w:cstheme="minorHAnsi"/>
          <w:kern w:val="0"/>
        </w:rPr>
        <w:t xml:space="preserve"> changes into the AIS EDM program in 2019 that made sampling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 xml:space="preserve">more efficient. </w:t>
      </w:r>
      <w:proofErr w:type="spellStart"/>
      <w:r w:rsidRPr="00000387">
        <w:rPr>
          <w:rFonts w:cstheme="minorHAnsi"/>
          <w:kern w:val="0"/>
        </w:rPr>
        <w:t>IPads</w:t>
      </w:r>
      <w:proofErr w:type="spellEnd"/>
      <w:r w:rsidRPr="00000387">
        <w:rPr>
          <w:rFonts w:cstheme="minorHAnsi"/>
          <w:kern w:val="0"/>
        </w:rPr>
        <w:t xml:space="preserve"> were used to collect data electronically in the field with Survey123 and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cloud</w:t>
      </w:r>
      <w:r w:rsidR="009F237A">
        <w:rPr>
          <w:rFonts w:cstheme="minorHAnsi"/>
          <w:kern w:val="0"/>
        </w:rPr>
        <w:t>-</w:t>
      </w:r>
      <w:r w:rsidRPr="00000387">
        <w:rPr>
          <w:rFonts w:cstheme="minorHAnsi"/>
          <w:kern w:val="0"/>
        </w:rPr>
        <w:t>based hosting of data. We also used an electronic dashboard to provide real-time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information on our sampling efforts and catch. We also reduced fish handling by recording fish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lengths on 10 specimens per species per site. These measures created efficiencies that allowed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sampling the additional seven at</w:t>
      </w:r>
      <w:r w:rsidR="009F237A">
        <w:rPr>
          <w:rFonts w:cstheme="minorHAnsi"/>
          <w:kern w:val="0"/>
        </w:rPr>
        <w:t>-</w:t>
      </w:r>
      <w:r w:rsidRPr="00000387">
        <w:rPr>
          <w:rFonts w:cstheme="minorHAnsi"/>
          <w:kern w:val="0"/>
        </w:rPr>
        <w:t>risk locations in Lake Huron in 2019. Adaptive cycle of</w:t>
      </w:r>
      <w:r>
        <w:rPr>
          <w:rFonts w:cstheme="minorHAnsi"/>
          <w:kern w:val="0"/>
        </w:rPr>
        <w:t xml:space="preserve"> </w:t>
      </w:r>
      <w:r w:rsidRPr="00000387">
        <w:rPr>
          <w:rFonts w:cstheme="minorHAnsi"/>
          <w:kern w:val="0"/>
        </w:rPr>
        <w:t>evaluation will continue to be implemented into the future.</w:t>
      </w:r>
    </w:p>
    <w:sectPr w:rsidR="001517F9" w:rsidRPr="00982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Roman10">
    <w:altName w:val="LM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A5"/>
    <w:rsid w:val="00000387"/>
    <w:rsid w:val="001517F9"/>
    <w:rsid w:val="00177E39"/>
    <w:rsid w:val="00200207"/>
    <w:rsid w:val="00226351"/>
    <w:rsid w:val="002A56BD"/>
    <w:rsid w:val="003B6E79"/>
    <w:rsid w:val="004E7542"/>
    <w:rsid w:val="005037C5"/>
    <w:rsid w:val="0052137B"/>
    <w:rsid w:val="0070635C"/>
    <w:rsid w:val="0071157F"/>
    <w:rsid w:val="00752970"/>
    <w:rsid w:val="007D3D7F"/>
    <w:rsid w:val="00954893"/>
    <w:rsid w:val="00982875"/>
    <w:rsid w:val="009F237A"/>
    <w:rsid w:val="00A05D36"/>
    <w:rsid w:val="00A949B5"/>
    <w:rsid w:val="00AD375F"/>
    <w:rsid w:val="00D21337"/>
    <w:rsid w:val="00D34B93"/>
    <w:rsid w:val="00D56AD5"/>
    <w:rsid w:val="00DA2EA5"/>
    <w:rsid w:val="00DB60F6"/>
    <w:rsid w:val="00EA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F9F33"/>
  <w15:chartTrackingRefBased/>
  <w15:docId w15:val="{48320FAC-F6A8-4A30-833B-89705074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2E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CM26">
    <w:name w:val="CM26"/>
    <w:basedOn w:val="Default"/>
    <w:next w:val="Default"/>
    <w:uiPriority w:val="99"/>
    <w:rsid w:val="0071157F"/>
    <w:rPr>
      <w:rFonts w:ascii="LMRoman10" w:hAnsi="LMRoman10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633</Words>
  <Characters>3499</Characters>
  <Application>Microsoft Office Word</Application>
  <DocSecurity>0</DocSecurity>
  <Lines>58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Bowen, Anjanette</dc:creator>
  <cp:keywords/>
  <dc:description/>
  <cp:lastModifiedBy>Bowen, Anjanette</cp:lastModifiedBy>
  <cp:revision>4</cp:revision>
  <dcterms:created xsi:type="dcterms:W3CDTF">2024-11-18T20:25:00Z</dcterms:created>
  <dcterms:modified xsi:type="dcterms:W3CDTF">2024-11-18T20:27:00Z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54f6b26f736113b52c782388b0053d32a3ad301871dfd1c6e96a0588cfbf84e2</vt:lpwstr>
  </property>
</Properties>
</file>