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99" w:rsidRDefault="00404699" w:rsidP="00404699">
      <w:pPr>
        <w:rPr>
          <w:b/>
        </w:rPr>
      </w:pPr>
      <w:r w:rsidRPr="00921E78">
        <w:rPr>
          <w:b/>
        </w:rPr>
        <w:t xml:space="preserve">Species </w:t>
      </w:r>
      <w:r w:rsidR="004E1559">
        <w:rPr>
          <w:b/>
        </w:rPr>
        <w:t>Summary</w:t>
      </w:r>
      <w:r w:rsidRPr="00921E78">
        <w:rPr>
          <w:b/>
        </w:rPr>
        <w:t xml:space="preserve"> Table</w:t>
      </w:r>
      <w:r w:rsidR="001A032D">
        <w:rPr>
          <w:b/>
        </w:rPr>
        <w:t xml:space="preserve"> – example of a project where further review and response by the Maine Field Office </w:t>
      </w:r>
      <w:r w:rsidR="001A032D" w:rsidRPr="003E3822">
        <w:rPr>
          <w:b/>
          <w:u w:val="single"/>
        </w:rPr>
        <w:t>is necessary</w:t>
      </w:r>
      <w:r w:rsidR="001A032D">
        <w:rPr>
          <w:b/>
        </w:rPr>
        <w:t>.</w:t>
      </w:r>
    </w:p>
    <w:p w:rsidR="00404699" w:rsidRPr="00921E78" w:rsidRDefault="00404699" w:rsidP="00404699">
      <w:r w:rsidRPr="00921E78">
        <w:t>Your name:</w:t>
      </w:r>
      <w:r w:rsidR="001A032D">
        <w:t xml:space="preserve"> </w:t>
      </w:r>
      <w:r w:rsidR="00B04119">
        <w:t>Acme Cement Company</w:t>
      </w:r>
    </w:p>
    <w:p w:rsidR="00404699" w:rsidRDefault="00404699" w:rsidP="00404699">
      <w:r w:rsidRPr="00921E78">
        <w:t xml:space="preserve">Project name used in </w:t>
      </w:r>
      <w:proofErr w:type="spellStart"/>
      <w:r w:rsidRPr="00921E78">
        <w:t>IPaC</w:t>
      </w:r>
      <w:proofErr w:type="spellEnd"/>
      <w:r w:rsidRPr="00921E78">
        <w:t>:</w:t>
      </w:r>
      <w:r>
        <w:t xml:space="preserve">  </w:t>
      </w:r>
      <w:r w:rsidR="00B04119">
        <w:t>Acme Cement Company road access</w:t>
      </w:r>
      <w:r w:rsidR="00696B6D">
        <w:t xml:space="preserve"> </w:t>
      </w:r>
    </w:p>
    <w:p w:rsidR="00404699" w:rsidRPr="00921E78" w:rsidRDefault="00404699" w:rsidP="00404699">
      <w:r w:rsidRPr="00921E78">
        <w:t>Date:</w:t>
      </w:r>
      <w:r w:rsidR="001A032D">
        <w:t xml:space="preserve"> </w:t>
      </w:r>
      <w:bookmarkStart w:id="0" w:name="_GoBack"/>
      <w:bookmarkEnd w:id="0"/>
    </w:p>
    <w:tbl>
      <w:tblPr>
        <w:tblpPr w:leftFromText="180" w:rightFromText="180" w:vertAnchor="page" w:horzAnchor="margin" w:tblpY="3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ecies Summary Table"/>
        <w:tblDescription w:val="This table is an example of a species summary table filled out with the necessary information for a project."/>
      </w:tblPr>
      <w:tblGrid>
        <w:gridCol w:w="2178"/>
        <w:gridCol w:w="1350"/>
        <w:gridCol w:w="1980"/>
        <w:gridCol w:w="2070"/>
        <w:gridCol w:w="2070"/>
        <w:gridCol w:w="1800"/>
        <w:gridCol w:w="3060"/>
      </w:tblGrid>
      <w:tr w:rsidR="001A032D" w:rsidRPr="00102B5F" w:rsidTr="00102B5F">
        <w:tc>
          <w:tcPr>
            <w:tcW w:w="2178" w:type="dxa"/>
            <w:shd w:val="clear" w:color="auto" w:fill="auto"/>
          </w:tcPr>
          <w:p w:rsidR="004E1559" w:rsidRPr="00102B5F" w:rsidRDefault="004E1559" w:rsidP="00102B5F">
            <w:pPr>
              <w:spacing w:after="0" w:line="240" w:lineRule="auto"/>
            </w:pPr>
            <w:r w:rsidRPr="00102B5F">
              <w:t xml:space="preserve">Step 2 </w:t>
            </w:r>
          </w:p>
          <w:p w:rsidR="004E1559" w:rsidRPr="00102B5F" w:rsidRDefault="00DA0AC1" w:rsidP="00102B5F">
            <w:pPr>
              <w:spacing w:after="0" w:line="240" w:lineRule="auto"/>
            </w:pPr>
            <w:r w:rsidRPr="00102B5F">
              <w:t>L</w:t>
            </w:r>
            <w:r w:rsidR="004E1559" w:rsidRPr="00102B5F">
              <w:t xml:space="preserve">isted or candidate species </w:t>
            </w:r>
            <w:r w:rsidRPr="00102B5F">
              <w:t xml:space="preserve">that </w:t>
            </w:r>
            <w:r w:rsidR="004E1559" w:rsidRPr="00102B5F">
              <w:t>are</w:t>
            </w:r>
            <w:r w:rsidRPr="00102B5F">
              <w:t xml:space="preserve"> likely</w:t>
            </w:r>
            <w:r w:rsidR="004E1559" w:rsidRPr="00102B5F">
              <w:t xml:space="preserve"> present according to </w:t>
            </w:r>
            <w:r w:rsidRPr="00102B5F">
              <w:t xml:space="preserve">the Official Species List from </w:t>
            </w:r>
            <w:proofErr w:type="spellStart"/>
            <w:r w:rsidR="004E1559" w:rsidRPr="00102B5F">
              <w:t>IPaC</w:t>
            </w:r>
            <w:proofErr w:type="spellEnd"/>
            <w:r w:rsidR="004E1559" w:rsidRPr="00102B5F">
              <w:t>?</w:t>
            </w:r>
          </w:p>
          <w:p w:rsidR="004E1559" w:rsidRPr="00102B5F" w:rsidRDefault="004E1559" w:rsidP="00102B5F">
            <w:pPr>
              <w:spacing w:after="0" w:line="240" w:lineRule="auto"/>
            </w:pPr>
          </w:p>
          <w:p w:rsidR="004E1559" w:rsidRPr="00102B5F" w:rsidRDefault="004E1559" w:rsidP="00102B5F">
            <w:pPr>
              <w:spacing w:after="0" w:line="240" w:lineRule="auto"/>
            </w:pPr>
            <w:r w:rsidRPr="00102B5F">
              <w:t xml:space="preserve">“No Species” or  </w:t>
            </w:r>
            <w:proofErr w:type="spellStart"/>
            <w:r w:rsidRPr="00102B5F">
              <w:t>IPaC</w:t>
            </w:r>
            <w:proofErr w:type="spellEnd"/>
            <w:r w:rsidRPr="00102B5F">
              <w:t xml:space="preserve">  species list</w:t>
            </w:r>
          </w:p>
          <w:p w:rsidR="00DA0AC1" w:rsidRPr="00102B5F" w:rsidRDefault="00DA0AC1" w:rsidP="00102B5F">
            <w:pPr>
              <w:spacing w:after="0" w:line="240" w:lineRule="auto"/>
            </w:pPr>
          </w:p>
          <w:p w:rsidR="00DA0AC1" w:rsidRPr="00102B5F" w:rsidRDefault="00DA0AC1" w:rsidP="00102B5F">
            <w:pPr>
              <w:spacing w:after="0" w:line="240" w:lineRule="auto"/>
            </w:pPr>
            <w:r w:rsidRPr="00102B5F">
              <w:t>Bald eagle nests from Step 4.</w:t>
            </w:r>
          </w:p>
        </w:tc>
        <w:tc>
          <w:tcPr>
            <w:tcW w:w="1350" w:type="dxa"/>
            <w:shd w:val="clear" w:color="auto" w:fill="auto"/>
          </w:tcPr>
          <w:p w:rsidR="004E1559" w:rsidRPr="00102B5F" w:rsidRDefault="004E1559" w:rsidP="00102B5F">
            <w:pPr>
              <w:spacing w:after="0" w:line="240" w:lineRule="auto"/>
            </w:pPr>
            <w:r w:rsidRPr="00102B5F">
              <w:t>Step 2</w:t>
            </w:r>
          </w:p>
          <w:p w:rsidR="004E1559" w:rsidRPr="00102B5F" w:rsidRDefault="004E1559" w:rsidP="00102B5F">
            <w:pPr>
              <w:spacing w:after="0" w:line="240" w:lineRule="auto"/>
            </w:pPr>
            <w:r w:rsidRPr="00102B5F">
              <w:t xml:space="preserve">Is your action area in </w:t>
            </w:r>
            <w:r w:rsidR="00DA0AC1" w:rsidRPr="00102B5F">
              <w:t xml:space="preserve">critical habitat (only for </w:t>
            </w:r>
            <w:r w:rsidRPr="00102B5F">
              <w:t>Canada lynx or Atlantic salmon</w:t>
            </w:r>
            <w:r w:rsidR="00DA0AC1" w:rsidRPr="00102B5F">
              <w:t>)</w:t>
            </w:r>
            <w:r w:rsidRPr="00102B5F">
              <w:t>?</w:t>
            </w:r>
          </w:p>
          <w:p w:rsidR="004E1559" w:rsidRPr="00102B5F" w:rsidRDefault="004E1559" w:rsidP="00102B5F">
            <w:pPr>
              <w:spacing w:after="0" w:line="240" w:lineRule="auto"/>
            </w:pPr>
          </w:p>
          <w:p w:rsidR="004E1559" w:rsidRPr="00102B5F" w:rsidRDefault="004E1559" w:rsidP="00102B5F">
            <w:pPr>
              <w:spacing w:after="0" w:line="240" w:lineRule="auto"/>
            </w:pPr>
            <w:r w:rsidRPr="00102B5F">
              <w:t>Yes or No</w:t>
            </w:r>
          </w:p>
        </w:tc>
        <w:tc>
          <w:tcPr>
            <w:tcW w:w="1980" w:type="dxa"/>
            <w:shd w:val="clear" w:color="auto" w:fill="auto"/>
          </w:tcPr>
          <w:p w:rsidR="004E1559" w:rsidRPr="00102B5F" w:rsidRDefault="004E1559" w:rsidP="00102B5F">
            <w:pPr>
              <w:spacing w:after="0" w:line="240" w:lineRule="auto"/>
            </w:pPr>
            <w:r w:rsidRPr="00102B5F">
              <w:t>Step 3</w:t>
            </w:r>
            <w:r w:rsidR="00DA0AC1" w:rsidRPr="00102B5F">
              <w:t>A</w:t>
            </w:r>
          </w:p>
          <w:p w:rsidR="004E1559" w:rsidRPr="00102B5F" w:rsidRDefault="004E1559" w:rsidP="00102B5F">
            <w:pPr>
              <w:spacing w:after="0" w:line="240" w:lineRule="auto"/>
            </w:pPr>
            <w:r w:rsidRPr="00102B5F">
              <w:t xml:space="preserve">Is </w:t>
            </w:r>
            <w:r w:rsidR="00DA0AC1" w:rsidRPr="00102B5F">
              <w:t>suitable habitat for listed or candidate species present in your action area?</w:t>
            </w:r>
          </w:p>
          <w:p w:rsidR="00DA0AC1" w:rsidRPr="00102B5F" w:rsidRDefault="00DA0AC1" w:rsidP="00102B5F">
            <w:pPr>
              <w:spacing w:after="0" w:line="240" w:lineRule="auto"/>
            </w:pPr>
          </w:p>
          <w:p w:rsidR="00DA0AC1" w:rsidRPr="00102B5F" w:rsidRDefault="00DA0AC1" w:rsidP="00102B5F">
            <w:pPr>
              <w:spacing w:after="0" w:line="240" w:lineRule="auto"/>
            </w:pPr>
            <w:r w:rsidRPr="00102B5F">
              <w:t>“suitable habitat present”</w:t>
            </w:r>
          </w:p>
          <w:p w:rsidR="004E1559" w:rsidRPr="00102B5F" w:rsidRDefault="00DA0AC1" w:rsidP="00102B5F">
            <w:pPr>
              <w:spacing w:after="0" w:line="240" w:lineRule="auto"/>
            </w:pPr>
            <w:r w:rsidRPr="00102B5F">
              <w:t>“suitable habitat not present”</w:t>
            </w:r>
          </w:p>
          <w:p w:rsidR="004E1559" w:rsidRPr="00102B5F" w:rsidRDefault="00DA0AC1" w:rsidP="00102B5F">
            <w:pPr>
              <w:spacing w:after="0" w:line="240" w:lineRule="auto"/>
            </w:pPr>
            <w:r w:rsidRPr="00102B5F">
              <w:t>“</w:t>
            </w:r>
            <w:r w:rsidR="004E1559" w:rsidRPr="00102B5F">
              <w:t>Don’t know</w:t>
            </w:r>
            <w:r w:rsidRPr="00102B5F">
              <w:t>”</w:t>
            </w:r>
          </w:p>
        </w:tc>
        <w:tc>
          <w:tcPr>
            <w:tcW w:w="2070" w:type="dxa"/>
            <w:shd w:val="clear" w:color="auto" w:fill="auto"/>
          </w:tcPr>
          <w:p w:rsidR="004E1559" w:rsidRPr="00102B5F" w:rsidRDefault="004E1559" w:rsidP="00102B5F">
            <w:pPr>
              <w:spacing w:after="0" w:line="240" w:lineRule="auto"/>
            </w:pPr>
            <w:r w:rsidRPr="00102B5F">
              <w:t>Step 3</w:t>
            </w:r>
            <w:r w:rsidR="00DA0AC1" w:rsidRPr="00102B5F">
              <w:t>B</w:t>
            </w:r>
          </w:p>
          <w:p w:rsidR="004E1559" w:rsidRPr="00102B5F" w:rsidRDefault="00DA0AC1" w:rsidP="00102B5F">
            <w:pPr>
              <w:spacing w:after="0" w:line="240" w:lineRule="auto"/>
            </w:pPr>
            <w:r w:rsidRPr="00102B5F">
              <w:t>Does</w:t>
            </w:r>
            <w:r w:rsidR="004E1559" w:rsidRPr="00102B5F">
              <w:t xml:space="preserve"> the species occur in your action area?</w:t>
            </w:r>
          </w:p>
          <w:p w:rsidR="004E1559" w:rsidRPr="00102B5F" w:rsidRDefault="004E1559" w:rsidP="00102B5F">
            <w:pPr>
              <w:spacing w:after="0" w:line="240" w:lineRule="auto"/>
            </w:pPr>
          </w:p>
          <w:p w:rsidR="004E1559" w:rsidRPr="00102B5F" w:rsidRDefault="00DA0AC1" w:rsidP="00102B5F">
            <w:pPr>
              <w:spacing w:after="0" w:line="240" w:lineRule="auto"/>
            </w:pPr>
            <w:r w:rsidRPr="00102B5F">
              <w:t>“Species present”</w:t>
            </w:r>
          </w:p>
          <w:p w:rsidR="00DA0AC1" w:rsidRPr="00102B5F" w:rsidRDefault="00DA0AC1" w:rsidP="00102B5F">
            <w:pPr>
              <w:spacing w:after="0" w:line="240" w:lineRule="auto"/>
            </w:pPr>
            <w:r w:rsidRPr="00102B5F">
              <w:t>“Species not present”</w:t>
            </w:r>
          </w:p>
          <w:p w:rsidR="004E1559" w:rsidRPr="00102B5F" w:rsidRDefault="0066212A" w:rsidP="00102B5F">
            <w:pPr>
              <w:spacing w:after="0" w:line="240" w:lineRule="auto"/>
            </w:pPr>
            <w:r w:rsidRPr="00102B5F">
              <w:t>“</w:t>
            </w:r>
            <w:r w:rsidR="004E1559" w:rsidRPr="00102B5F">
              <w:t>Don’t know</w:t>
            </w:r>
            <w:r w:rsidRPr="00102B5F">
              <w:t>”</w:t>
            </w:r>
          </w:p>
          <w:p w:rsidR="004E1559" w:rsidRPr="00102B5F" w:rsidRDefault="004E1559" w:rsidP="00102B5F">
            <w:pPr>
              <w:spacing w:after="0" w:line="240" w:lineRule="auto"/>
            </w:pPr>
          </w:p>
          <w:p w:rsidR="004E1559" w:rsidRPr="00102B5F" w:rsidRDefault="004E1559" w:rsidP="00102B5F">
            <w:pPr>
              <w:spacing w:after="0" w:line="240" w:lineRule="auto"/>
            </w:pPr>
          </w:p>
        </w:tc>
        <w:tc>
          <w:tcPr>
            <w:tcW w:w="2070" w:type="dxa"/>
            <w:shd w:val="clear" w:color="auto" w:fill="auto"/>
          </w:tcPr>
          <w:p w:rsidR="004E1559" w:rsidRPr="00102B5F" w:rsidRDefault="004E1559" w:rsidP="00102B5F">
            <w:pPr>
              <w:spacing w:after="0" w:line="240" w:lineRule="auto"/>
            </w:pPr>
            <w:r w:rsidRPr="00102B5F">
              <w:t>Step 4</w:t>
            </w:r>
          </w:p>
          <w:p w:rsidR="004E1559" w:rsidRPr="00102B5F" w:rsidRDefault="004E1559" w:rsidP="00102B5F">
            <w:pPr>
              <w:spacing w:after="0" w:line="240" w:lineRule="auto"/>
            </w:pPr>
            <w:r w:rsidRPr="00102B5F">
              <w:t>Is your project likely to take or disturb eagles and require an Eagle Act permit?</w:t>
            </w:r>
          </w:p>
          <w:p w:rsidR="004E1559" w:rsidRPr="00102B5F" w:rsidRDefault="004E1559" w:rsidP="00102B5F">
            <w:pPr>
              <w:spacing w:after="0" w:line="240" w:lineRule="auto"/>
            </w:pPr>
          </w:p>
          <w:p w:rsidR="004E1559" w:rsidRPr="00102B5F" w:rsidRDefault="00DA0AC1" w:rsidP="00102B5F">
            <w:pPr>
              <w:spacing w:after="0" w:line="240" w:lineRule="auto"/>
            </w:pPr>
            <w:r w:rsidRPr="00102B5F">
              <w:t>“</w:t>
            </w:r>
            <w:r w:rsidR="0066212A" w:rsidRPr="00102B5F">
              <w:t>Will not</w:t>
            </w:r>
            <w:r w:rsidR="004E1559" w:rsidRPr="00102B5F">
              <w:t xml:space="preserve"> disturb</w:t>
            </w:r>
            <w:r w:rsidRPr="00102B5F">
              <w:t>”</w:t>
            </w:r>
          </w:p>
          <w:p w:rsidR="004E1559" w:rsidRPr="00102B5F" w:rsidRDefault="00DA0AC1" w:rsidP="00102B5F">
            <w:pPr>
              <w:spacing w:after="0" w:line="240" w:lineRule="auto"/>
            </w:pPr>
            <w:r w:rsidRPr="00102B5F">
              <w:t>“</w:t>
            </w:r>
            <w:r w:rsidR="004E1559" w:rsidRPr="00102B5F">
              <w:t>May disturb</w:t>
            </w:r>
            <w:r w:rsidRPr="00102B5F">
              <w:t>”</w:t>
            </w:r>
          </w:p>
          <w:p w:rsidR="004E1559" w:rsidRPr="00102B5F" w:rsidRDefault="00DA0AC1" w:rsidP="00102B5F">
            <w:pPr>
              <w:spacing w:after="0" w:line="240" w:lineRule="auto"/>
            </w:pPr>
            <w:r w:rsidRPr="00102B5F">
              <w:t>“</w:t>
            </w:r>
            <w:r w:rsidR="004E1559" w:rsidRPr="00102B5F">
              <w:t>Don’t know</w:t>
            </w:r>
            <w:r w:rsidRPr="00102B5F">
              <w:t>”</w:t>
            </w:r>
          </w:p>
        </w:tc>
        <w:tc>
          <w:tcPr>
            <w:tcW w:w="1800" w:type="dxa"/>
            <w:shd w:val="clear" w:color="auto" w:fill="auto"/>
          </w:tcPr>
          <w:p w:rsidR="004E1559" w:rsidRPr="00102B5F" w:rsidRDefault="004E1559" w:rsidP="00102B5F">
            <w:pPr>
              <w:spacing w:after="0" w:line="240" w:lineRule="auto"/>
            </w:pPr>
            <w:r w:rsidRPr="00102B5F">
              <w:t>Step 5</w:t>
            </w:r>
          </w:p>
          <w:p w:rsidR="004E1559" w:rsidRPr="00102B5F" w:rsidRDefault="004E1559" w:rsidP="00102B5F">
            <w:pPr>
              <w:spacing w:after="0" w:line="240" w:lineRule="auto"/>
              <w:rPr>
                <w:b/>
              </w:rPr>
            </w:pPr>
            <w:r w:rsidRPr="00102B5F">
              <w:t xml:space="preserve">Determinations for the Endangered Species Act and Eagle Act – </w:t>
            </w:r>
            <w:r w:rsidRPr="00102B5F">
              <w:rPr>
                <w:b/>
              </w:rPr>
              <w:t>only Federal agencies complete this column</w:t>
            </w:r>
          </w:p>
          <w:p w:rsidR="00DA0AC1" w:rsidRPr="00102B5F" w:rsidRDefault="00DA0AC1" w:rsidP="00102B5F">
            <w:pPr>
              <w:spacing w:after="0" w:line="240" w:lineRule="auto"/>
              <w:rPr>
                <w:b/>
              </w:rPr>
            </w:pPr>
          </w:p>
          <w:p w:rsidR="00DA0AC1" w:rsidRPr="00102B5F" w:rsidRDefault="00DA0AC1" w:rsidP="00102B5F">
            <w:pPr>
              <w:spacing w:after="0" w:line="240" w:lineRule="auto"/>
            </w:pPr>
            <w:r w:rsidRPr="00102B5F">
              <w:t>“No effect”</w:t>
            </w:r>
          </w:p>
          <w:p w:rsidR="00DA0AC1" w:rsidRPr="00102B5F" w:rsidRDefault="00DA0AC1" w:rsidP="000E2703">
            <w:pPr>
              <w:spacing w:after="0" w:line="240" w:lineRule="auto"/>
            </w:pPr>
            <w:r w:rsidRPr="00102B5F">
              <w:t xml:space="preserve">“May </w:t>
            </w:r>
            <w:r w:rsidR="000E2703">
              <w:t>a</w:t>
            </w:r>
            <w:r w:rsidRPr="00102B5F">
              <w:t>ffect”</w:t>
            </w:r>
          </w:p>
        </w:tc>
        <w:tc>
          <w:tcPr>
            <w:tcW w:w="3060" w:type="dxa"/>
            <w:shd w:val="clear" w:color="auto" w:fill="auto"/>
          </w:tcPr>
          <w:p w:rsidR="004E1559" w:rsidRPr="00102B5F" w:rsidRDefault="004E1559" w:rsidP="00102B5F">
            <w:pPr>
              <w:spacing w:after="0" w:line="240" w:lineRule="auto"/>
            </w:pPr>
            <w:r w:rsidRPr="00102B5F">
              <w:t>Notes and Documentation (provide additional information if needed)</w:t>
            </w:r>
          </w:p>
        </w:tc>
      </w:tr>
      <w:tr w:rsidR="001A032D" w:rsidRPr="00102B5F" w:rsidTr="001A032D">
        <w:tc>
          <w:tcPr>
            <w:tcW w:w="2178" w:type="dxa"/>
            <w:shd w:val="clear" w:color="auto" w:fill="auto"/>
          </w:tcPr>
          <w:p w:rsidR="004E1559" w:rsidRPr="00102B5F" w:rsidRDefault="00696B6D" w:rsidP="001A032D">
            <w:pPr>
              <w:spacing w:after="0" w:line="240" w:lineRule="auto"/>
            </w:pPr>
            <w:r>
              <w:t>Canada lynx</w:t>
            </w:r>
          </w:p>
          <w:p w:rsidR="0066212A" w:rsidRPr="00102B5F" w:rsidRDefault="0066212A" w:rsidP="001A032D">
            <w:pPr>
              <w:spacing w:after="0" w:line="240" w:lineRule="auto"/>
            </w:pPr>
          </w:p>
        </w:tc>
        <w:tc>
          <w:tcPr>
            <w:tcW w:w="1350" w:type="dxa"/>
            <w:shd w:val="clear" w:color="auto" w:fill="auto"/>
          </w:tcPr>
          <w:p w:rsidR="004E1559" w:rsidRPr="00102B5F" w:rsidRDefault="00696B6D" w:rsidP="001A032D">
            <w:pPr>
              <w:spacing w:after="0" w:line="240" w:lineRule="auto"/>
            </w:pPr>
            <w:r>
              <w:t>Yes</w:t>
            </w:r>
          </w:p>
        </w:tc>
        <w:tc>
          <w:tcPr>
            <w:tcW w:w="1980" w:type="dxa"/>
            <w:shd w:val="clear" w:color="auto" w:fill="auto"/>
          </w:tcPr>
          <w:p w:rsidR="004E1559" w:rsidRPr="00102B5F" w:rsidRDefault="001A032D" w:rsidP="00696B6D">
            <w:pPr>
              <w:spacing w:after="0" w:line="240" w:lineRule="auto"/>
            </w:pPr>
            <w:r>
              <w:t>Suitable habitat present</w:t>
            </w:r>
          </w:p>
        </w:tc>
        <w:tc>
          <w:tcPr>
            <w:tcW w:w="2070" w:type="dxa"/>
            <w:shd w:val="clear" w:color="auto" w:fill="auto"/>
          </w:tcPr>
          <w:p w:rsidR="004E1559" w:rsidRPr="00102B5F" w:rsidRDefault="00696B6D" w:rsidP="001A032D">
            <w:pPr>
              <w:spacing w:after="0" w:line="240" w:lineRule="auto"/>
            </w:pPr>
            <w:r>
              <w:t>Don’t know</w:t>
            </w:r>
          </w:p>
        </w:tc>
        <w:tc>
          <w:tcPr>
            <w:tcW w:w="2070" w:type="dxa"/>
            <w:shd w:val="clear" w:color="auto" w:fill="auto"/>
          </w:tcPr>
          <w:p w:rsidR="004E1559" w:rsidRPr="00102B5F" w:rsidRDefault="004E1559" w:rsidP="001A032D">
            <w:pPr>
              <w:spacing w:after="0" w:line="240" w:lineRule="auto"/>
            </w:pP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B04119" w:rsidP="00B04119">
            <w:pPr>
              <w:spacing w:after="0" w:line="240" w:lineRule="auto"/>
            </w:pPr>
            <w:r>
              <w:t>Building 4 miles of new road to new cement plant location. W</w:t>
            </w:r>
            <w:r w:rsidR="000E2703">
              <w:t>ill remove ~200 acres of conifer habitat that may be used by lynx</w:t>
            </w:r>
          </w:p>
        </w:tc>
      </w:tr>
      <w:tr w:rsidR="001A032D" w:rsidRPr="00102B5F" w:rsidTr="001A032D">
        <w:tc>
          <w:tcPr>
            <w:tcW w:w="2178" w:type="dxa"/>
            <w:shd w:val="clear" w:color="auto" w:fill="auto"/>
          </w:tcPr>
          <w:p w:rsidR="004E1559" w:rsidRPr="00102B5F" w:rsidRDefault="00696B6D" w:rsidP="001A032D">
            <w:pPr>
              <w:spacing w:after="0" w:line="240" w:lineRule="auto"/>
            </w:pPr>
            <w:r>
              <w:t>Atlantic salmon</w:t>
            </w:r>
          </w:p>
          <w:p w:rsidR="0066212A" w:rsidRPr="00102B5F" w:rsidRDefault="0066212A" w:rsidP="001A032D">
            <w:pPr>
              <w:spacing w:after="0" w:line="240" w:lineRule="auto"/>
            </w:pPr>
          </w:p>
        </w:tc>
        <w:tc>
          <w:tcPr>
            <w:tcW w:w="1350" w:type="dxa"/>
            <w:shd w:val="clear" w:color="auto" w:fill="auto"/>
          </w:tcPr>
          <w:p w:rsidR="004E1559" w:rsidRPr="00102B5F" w:rsidRDefault="00696B6D" w:rsidP="001A032D">
            <w:pPr>
              <w:spacing w:after="0" w:line="240" w:lineRule="auto"/>
            </w:pPr>
            <w:r>
              <w:t>Yes</w:t>
            </w:r>
          </w:p>
        </w:tc>
        <w:tc>
          <w:tcPr>
            <w:tcW w:w="1980" w:type="dxa"/>
            <w:shd w:val="clear" w:color="auto" w:fill="auto"/>
          </w:tcPr>
          <w:p w:rsidR="004E1559" w:rsidRPr="00102B5F" w:rsidRDefault="001A032D" w:rsidP="00696B6D">
            <w:pPr>
              <w:spacing w:after="0" w:line="240" w:lineRule="auto"/>
            </w:pPr>
            <w:r>
              <w:t>Suitable habitat is present</w:t>
            </w:r>
          </w:p>
        </w:tc>
        <w:tc>
          <w:tcPr>
            <w:tcW w:w="2070" w:type="dxa"/>
            <w:shd w:val="clear" w:color="auto" w:fill="auto"/>
          </w:tcPr>
          <w:p w:rsidR="004E1559" w:rsidRPr="00102B5F" w:rsidRDefault="00696B6D" w:rsidP="001A032D">
            <w:pPr>
              <w:spacing w:after="0" w:line="240" w:lineRule="auto"/>
            </w:pPr>
            <w:r>
              <w:t>Yes</w:t>
            </w:r>
          </w:p>
        </w:tc>
        <w:tc>
          <w:tcPr>
            <w:tcW w:w="2070" w:type="dxa"/>
            <w:shd w:val="clear" w:color="auto" w:fill="auto"/>
          </w:tcPr>
          <w:p w:rsidR="004E1559" w:rsidRPr="00102B5F" w:rsidRDefault="004E1559" w:rsidP="001A032D">
            <w:pPr>
              <w:spacing w:after="0" w:line="240" w:lineRule="auto"/>
            </w:pP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0E2703" w:rsidP="000E2703">
            <w:pPr>
              <w:spacing w:after="0" w:line="240" w:lineRule="auto"/>
            </w:pPr>
            <w:r>
              <w:t>There are four culverts and one bridge in the action area</w:t>
            </w:r>
          </w:p>
        </w:tc>
      </w:tr>
      <w:tr w:rsidR="001A032D" w:rsidRPr="00102B5F" w:rsidTr="001A032D">
        <w:tc>
          <w:tcPr>
            <w:tcW w:w="2178" w:type="dxa"/>
            <w:shd w:val="clear" w:color="auto" w:fill="auto"/>
          </w:tcPr>
          <w:p w:rsidR="004E1559" w:rsidRPr="00102B5F" w:rsidRDefault="001A032D" w:rsidP="001A032D">
            <w:pPr>
              <w:spacing w:after="0" w:line="240" w:lineRule="auto"/>
            </w:pPr>
            <w:r>
              <w:t>Bald eagle</w:t>
            </w:r>
          </w:p>
          <w:p w:rsidR="0066212A" w:rsidRPr="00102B5F" w:rsidRDefault="0066212A" w:rsidP="001A032D">
            <w:pPr>
              <w:spacing w:after="0" w:line="240" w:lineRule="auto"/>
            </w:pPr>
          </w:p>
        </w:tc>
        <w:tc>
          <w:tcPr>
            <w:tcW w:w="1350" w:type="dxa"/>
            <w:shd w:val="clear" w:color="auto" w:fill="auto"/>
          </w:tcPr>
          <w:p w:rsidR="004E1559" w:rsidRPr="00102B5F" w:rsidRDefault="001A032D" w:rsidP="001A032D">
            <w:pPr>
              <w:spacing w:after="0" w:line="240" w:lineRule="auto"/>
            </w:pPr>
            <w:r>
              <w:t>No</w:t>
            </w:r>
          </w:p>
        </w:tc>
        <w:tc>
          <w:tcPr>
            <w:tcW w:w="1980" w:type="dxa"/>
            <w:shd w:val="clear" w:color="auto" w:fill="auto"/>
          </w:tcPr>
          <w:p w:rsidR="004E1559" w:rsidRPr="00102B5F" w:rsidRDefault="001A032D" w:rsidP="00696B6D">
            <w:pPr>
              <w:spacing w:after="0" w:line="240" w:lineRule="auto"/>
            </w:pPr>
            <w:r>
              <w:t xml:space="preserve">Nest </w:t>
            </w:r>
            <w:r w:rsidR="00696B6D">
              <w:t>68B</w:t>
            </w:r>
          </w:p>
        </w:tc>
        <w:tc>
          <w:tcPr>
            <w:tcW w:w="2070" w:type="dxa"/>
            <w:shd w:val="clear" w:color="auto" w:fill="auto"/>
          </w:tcPr>
          <w:p w:rsidR="004E1559" w:rsidRPr="00102B5F" w:rsidRDefault="000E2703" w:rsidP="001A032D">
            <w:pPr>
              <w:spacing w:after="0" w:line="240" w:lineRule="auto"/>
            </w:pPr>
            <w:r>
              <w:t>Nest 68B</w:t>
            </w:r>
          </w:p>
        </w:tc>
        <w:tc>
          <w:tcPr>
            <w:tcW w:w="2070" w:type="dxa"/>
            <w:shd w:val="clear" w:color="auto" w:fill="auto"/>
          </w:tcPr>
          <w:p w:rsidR="004E1559" w:rsidRPr="00102B5F" w:rsidRDefault="00696B6D" w:rsidP="001A032D">
            <w:pPr>
              <w:spacing w:after="0" w:line="240" w:lineRule="auto"/>
            </w:pPr>
            <w:r>
              <w:t>May disturb</w:t>
            </w: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1A032D" w:rsidP="000E2703">
            <w:pPr>
              <w:spacing w:after="0" w:line="240" w:lineRule="auto"/>
            </w:pPr>
            <w:r>
              <w:t xml:space="preserve">Action area is </w:t>
            </w:r>
            <w:r w:rsidR="000E2703">
              <w:t xml:space="preserve">520 </w:t>
            </w:r>
            <w:r>
              <w:t xml:space="preserve">feet from bald eagle nest </w:t>
            </w:r>
            <w:r w:rsidR="000E2703">
              <w:t>68B</w:t>
            </w:r>
          </w:p>
        </w:tc>
      </w:tr>
    </w:tbl>
    <w:p w:rsidR="00404699" w:rsidRDefault="00404699">
      <w:pPr>
        <w:rPr>
          <w:b/>
        </w:rPr>
      </w:pPr>
    </w:p>
    <w:p w:rsidR="004E1559" w:rsidRDefault="004E1559">
      <w:pPr>
        <w:rPr>
          <w:b/>
        </w:rPr>
      </w:pPr>
    </w:p>
    <w:p w:rsidR="003D6863" w:rsidRPr="001A032D" w:rsidRDefault="003D6863">
      <w:r>
        <w:rPr>
          <w:b/>
        </w:rPr>
        <w:t xml:space="preserve">Notes: </w:t>
      </w:r>
      <w:r w:rsidR="001A032D">
        <w:rPr>
          <w:b/>
        </w:rPr>
        <w:t xml:space="preserve"> </w:t>
      </w:r>
      <w:r w:rsidR="000E2703">
        <w:t xml:space="preserve">Project action area is within the Canada lynx critical habitat.  Closest know occurrences are two townships away from the action area.  Lynx presence in the action area is unknown, but they likely occur. </w:t>
      </w:r>
      <w:r w:rsidR="00B04119">
        <w:t xml:space="preserve">Proposed new road </w:t>
      </w:r>
      <w:r w:rsidR="000E2703">
        <w:t>will remove ~200 acres of softwood/conifer habitat that may be use</w:t>
      </w:r>
      <w:r w:rsidR="00031B44">
        <w:t>d by lynx.  Project action area</w:t>
      </w:r>
      <w:r w:rsidR="000E2703">
        <w:t xml:space="preserve"> is within the Atlantic Salmon Gulf of Maine DPS and designated critical habitat for the Atlantic salmon.  Salmon are known to spawn in streams and rivers in the action area.  Bridge and culvert replacement may affect Atlantic salmon.  </w:t>
      </w:r>
      <w:r w:rsidR="00B04119">
        <w:t xml:space="preserve">This project will be reviewed by the Army Corps of Engineers </w:t>
      </w:r>
      <w:r w:rsidR="00031B44">
        <w:t xml:space="preserve">who </w:t>
      </w:r>
      <w:r w:rsidR="00B04119">
        <w:t xml:space="preserve">will make the final ESA determination.  </w:t>
      </w:r>
    </w:p>
    <w:sectPr w:rsidR="003D6863" w:rsidRPr="001A032D" w:rsidSect="00DA0AC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99"/>
    <w:rsid w:val="00031B44"/>
    <w:rsid w:val="000B624C"/>
    <w:rsid w:val="000E2703"/>
    <w:rsid w:val="00102B5F"/>
    <w:rsid w:val="001A032D"/>
    <w:rsid w:val="003D6863"/>
    <w:rsid w:val="003E3822"/>
    <w:rsid w:val="00404699"/>
    <w:rsid w:val="004172C6"/>
    <w:rsid w:val="004E1559"/>
    <w:rsid w:val="005441E4"/>
    <w:rsid w:val="0058182E"/>
    <w:rsid w:val="0066212A"/>
    <w:rsid w:val="00696B6D"/>
    <w:rsid w:val="006A38E5"/>
    <w:rsid w:val="00731980"/>
    <w:rsid w:val="00A66D19"/>
    <w:rsid w:val="00B04119"/>
    <w:rsid w:val="00C241E9"/>
    <w:rsid w:val="00DA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07E4C-9F99-45D0-82B4-606BF076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AC1"/>
    <w:pPr>
      <w:ind w:left="720"/>
      <w:contextualSpacing/>
    </w:pPr>
  </w:style>
  <w:style w:type="paragraph" w:styleId="BalloonText">
    <w:name w:val="Balloon Text"/>
    <w:basedOn w:val="Normal"/>
    <w:link w:val="BalloonTextChar"/>
    <w:uiPriority w:val="99"/>
    <w:semiHidden/>
    <w:unhideWhenUsed/>
    <w:rsid w:val="00662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2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99c32b83-b90a-498a-9688-6ca111ed39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3F659C40CFB4BA8F5882BFE486E54" ma:contentTypeVersion="10" ma:contentTypeDescription="Create a new document." ma:contentTypeScope="" ma:versionID="86272e397a433552cfe16176cd17d49a">
  <xsd:schema xmlns:xsd="http://www.w3.org/2001/XMLSchema" xmlns:xs="http://www.w3.org/2001/XMLSchema" xmlns:p="http://schemas.microsoft.com/office/2006/metadata/properties" xmlns:ns2="99c32b83-b90a-498a-9688-6ca111ed39d0" targetNamespace="http://schemas.microsoft.com/office/2006/metadata/properties" ma:root="true" ma:fieldsID="4d72b6bd5bc0598211350c298b994a79" ns2:_="">
    <xsd:import namespace="99c32b83-b90a-498a-9688-6ca111ed39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Description"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2b83-b90a-498a-9688-6ca111ed3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escription" ma:index="13" nillable="true" ma:displayName="Description" ma:description="Describes what the folder is for." ma:format="Dropdown" ma:internalName="Description">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6982-5C7F-4D0B-B80E-D21F3CC3F5FF}">
  <ds:schemaRefs>
    <ds:schemaRef ds:uri="http://schemas.microsoft.com/office/2006/metadata/properties"/>
    <ds:schemaRef ds:uri="http://schemas.microsoft.com/office/infopath/2007/PartnerControls"/>
    <ds:schemaRef ds:uri="99c32b83-b90a-498a-9688-6ca111ed39d0"/>
  </ds:schemaRefs>
</ds:datastoreItem>
</file>

<file path=customXml/itemProps2.xml><?xml version="1.0" encoding="utf-8"?>
<ds:datastoreItem xmlns:ds="http://schemas.openxmlformats.org/officeDocument/2006/customXml" ds:itemID="{76FDD107-767E-4A7B-977F-F8C05CB3CBFD}">
  <ds:schemaRefs>
    <ds:schemaRef ds:uri="http://schemas.microsoft.com/sharepoint/v3/contenttype/forms"/>
  </ds:schemaRefs>
</ds:datastoreItem>
</file>

<file path=customXml/itemProps3.xml><?xml version="1.0" encoding="utf-8"?>
<ds:datastoreItem xmlns:ds="http://schemas.openxmlformats.org/officeDocument/2006/customXml" ds:itemID="{1FC3026C-13CC-42E9-B932-6BC92BAD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2b83-b90a-498a-9688-6ca111ed3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54D2-F948-4A4A-B4ED-F3DABCCE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KEasler</dc:creator>
  <cp:keywords/>
  <dc:description/>
  <cp:lastModifiedBy>Pauley, Nicole M</cp:lastModifiedBy>
  <cp:revision>3</cp:revision>
  <cp:lastPrinted>2011-06-10T14:48:00Z</cp:lastPrinted>
  <dcterms:created xsi:type="dcterms:W3CDTF">2012-08-31T12:48:00Z</dcterms:created>
  <dcterms:modified xsi:type="dcterms:W3CDTF">2021-11-23T16:52:00Z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0x0101007063F659C40CFB4BA8F5882BFE486E54</vt:lpwstr>
  </property>
</Properties>
</file>