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pageBreakBefore w:val="0"/>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[DRAFT] </w:t>
      </w:r>
      <w:r w:rsidDel="00000000" w:rsidR="00000000" w:rsidRPr="00000000">
        <w:rPr>
          <w:rFonts w:ascii="Calibri" w:cs="Calibri" w:eastAsia="Calibri" w:hAnsi="Calibri"/>
          <w:b w:val="1"/>
          <w:sz w:val="32"/>
          <w:szCs w:val="32"/>
          <w:rtl w:val="0"/>
        </w:rPr>
        <w:t xml:space="preserve">Grassland Restoration Community of Practice</w:t>
      </w:r>
    </w:p>
    <w:p w:rsidR="00000000" w:rsidDel="00000000" w:rsidP="00000000" w:rsidRDefault="00000000" w:rsidRPr="00000000" w14:paraId="00000003">
      <w:pPr>
        <w:pageBreakBefore w:val="0"/>
        <w:jc w:val="center"/>
        <w:rPr>
          <w:rFonts w:ascii="Calibri" w:cs="Calibri" w:eastAsia="Calibri" w:hAnsi="Calibri"/>
        </w:rPr>
      </w:pPr>
      <w:r w:rsidDel="00000000" w:rsidR="00000000" w:rsidRPr="00000000">
        <w:rPr>
          <w:rFonts w:ascii="Calibri" w:cs="Calibri" w:eastAsia="Calibri" w:hAnsi="Calibri"/>
          <w:b w:val="1"/>
          <w:sz w:val="32"/>
          <w:szCs w:val="32"/>
          <w:rtl w:val="0"/>
        </w:rPr>
        <w:t xml:space="preserve">Working Framework</w:t>
      </w:r>
      <w:r w:rsidDel="00000000" w:rsidR="00000000" w:rsidRPr="00000000">
        <w:rPr>
          <w:rtl w:val="0"/>
        </w:rPr>
      </w:r>
    </w:p>
    <w:p w:rsidR="00000000" w:rsidDel="00000000" w:rsidP="00000000" w:rsidRDefault="00000000" w:rsidRPr="00000000" w14:paraId="00000004">
      <w:pPr>
        <w:keepNext w:val="0"/>
        <w:keepLines w:val="0"/>
        <w:pageBreakBefore w:val="0"/>
        <w:widowControl w:val="1"/>
        <w:spacing w:after="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Supported by the Collaborative Conservation and Adaptation Strategy Toolbox (CCAST)</w:t>
      </w:r>
    </w:p>
    <w:p w:rsidR="00000000" w:rsidDel="00000000" w:rsidP="00000000" w:rsidRDefault="00000000" w:rsidRPr="00000000" w14:paraId="00000005">
      <w:pPr>
        <w:keepNext w:val="0"/>
        <w:keepLines w:val="0"/>
        <w:pageBreakBefore w:val="0"/>
        <w:widowControl w:val="1"/>
        <w:spacing w:after="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1"/>
        <w:spacing w:after="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CCAST</w:t>
      </w:r>
      <w:r w:rsidDel="00000000" w:rsidR="00000000" w:rsidRPr="00000000">
        <w:rPr>
          <w:rtl w:val="0"/>
        </w:rPr>
      </w:r>
    </w:p>
    <w:p w:rsidR="00000000" w:rsidDel="00000000" w:rsidP="00000000" w:rsidRDefault="00000000" w:rsidRPr="00000000" w14:paraId="00000007">
      <w:pPr>
        <w:keepNext w:val="0"/>
        <w:keepLines w:val="0"/>
        <w:pageBreakBefore w:val="0"/>
        <w:widowControl w:val="1"/>
        <w:spacing w:after="200" w:line="259" w:lineRule="auto"/>
        <w:rPr>
          <w:rFonts w:ascii="Calibri" w:cs="Calibri" w:eastAsia="Calibri" w:hAnsi="Calibri"/>
          <w:b w:val="1"/>
        </w:rPr>
      </w:pPr>
      <w:hyperlink r:id="rId6">
        <w:r w:rsidDel="00000000" w:rsidR="00000000" w:rsidRPr="00000000">
          <w:rPr>
            <w:rFonts w:ascii="Calibri" w:cs="Calibri" w:eastAsia="Calibri" w:hAnsi="Calibri"/>
            <w:color w:val="1155cc"/>
            <w:u w:val="single"/>
            <w:rtl w:val="0"/>
          </w:rPr>
          <w:t xml:space="preserve">CCAST</w:t>
        </w:r>
      </w:hyperlink>
      <w:r w:rsidDel="00000000" w:rsidR="00000000" w:rsidRPr="00000000">
        <w:rPr>
          <w:rFonts w:ascii="Calibri" w:cs="Calibri" w:eastAsia="Calibri" w:hAnsi="Calibri"/>
          <w:rtl w:val="0"/>
        </w:rPr>
        <w:t xml:space="preserve"> is a multi-organizational partnership directed by US Fish and Wildlife Service and Bureau of Reclamation that seeks to increase and improve communication; develop tools to support landscape conservation and restoration; inform management decision-making; and develop actionable science. CCAST achieves these goals by supporting Communities of Practice where individuals regularly interact and share knowledge to more effectively achieve common conservation and restoration goals. CCAST supports CoPs by providing the infrastructure to convene partnerships, foster improved communication, and develop useful tools to support decision making.</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161925</wp:posOffset>
            </wp:positionH>
            <wp:positionV relativeFrom="paragraph">
              <wp:posOffset>209550</wp:posOffset>
            </wp:positionV>
            <wp:extent cx="5781675" cy="5781675"/>
            <wp:effectExtent b="0" l="0" r="0" t="0"/>
            <wp:wrapNone/>
            <wp:docPr id="3" name="image2.png"/>
            <a:graphic>
              <a:graphicData uri="http://schemas.openxmlformats.org/drawingml/2006/picture">
                <pic:pic>
                  <pic:nvPicPr>
                    <pic:cNvPr id="0" name="image2.png"/>
                    <pic:cNvPicPr preferRelativeResize="0"/>
                  </pic:nvPicPr>
                  <pic:blipFill>
                    <a:blip r:embed="rId7">
                      <a:alphaModFix amt="39000"/>
                    </a:blip>
                    <a:srcRect b="0" l="0" r="0" t="0"/>
                    <a:stretch>
                      <a:fillRect/>
                    </a:stretch>
                  </pic:blipFill>
                  <pic:spPr>
                    <a:xfrm>
                      <a:off x="0" y="0"/>
                      <a:ext cx="5781675" cy="5781675"/>
                    </a:xfrm>
                    <a:prstGeom prst="rect"/>
                    <a:ln/>
                  </pic:spPr>
                </pic:pic>
              </a:graphicData>
            </a:graphic>
          </wp:anchor>
        </w:drawing>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Grassland Challenges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North American grasslands are working landscapes that provide habitat for a wide range of species, sustain community livelihoods, and support vital ecosystem services. However, many grasslands are degraded, or at risk of degradation. Land managers and restoration practitioners face challenges such as:</w:t>
      </w:r>
    </w:p>
    <w:p w:rsidR="00000000" w:rsidDel="00000000" w:rsidP="00000000" w:rsidRDefault="00000000" w:rsidRPr="00000000" w14:paraId="0000000A">
      <w:pPr>
        <w:keepNext w:val="0"/>
        <w:keepLines w:val="0"/>
        <w:pageBreakBefore w:val="0"/>
        <w:widowControl w:val="1"/>
        <w:numPr>
          <w:ilvl w:val="0"/>
          <w:numId w:val="1"/>
        </w:numPr>
        <w:spacing w:after="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Managing and restoring grasslands for resilience, during drought and in the face of changing future conditions due to climate change.</w:t>
      </w:r>
    </w:p>
    <w:p w:rsidR="00000000" w:rsidDel="00000000" w:rsidP="00000000" w:rsidRDefault="00000000" w:rsidRPr="00000000" w14:paraId="0000000B">
      <w:pPr>
        <w:keepNext w:val="0"/>
        <w:keepLines w:val="0"/>
        <w:pageBreakBefore w:val="0"/>
        <w:widowControl w:val="1"/>
        <w:numPr>
          <w:ilvl w:val="0"/>
          <w:numId w:val="1"/>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Understanding which restoration actions are successful for individual plant and animal species, and using appropriate metrics to define success.</w:t>
      </w:r>
    </w:p>
    <w:p w:rsidR="00000000" w:rsidDel="00000000" w:rsidP="00000000" w:rsidRDefault="00000000" w:rsidRPr="00000000" w14:paraId="0000000C">
      <w:pPr>
        <w:keepNext w:val="0"/>
        <w:keepLines w:val="0"/>
        <w:pageBreakBefore w:val="0"/>
        <w:widowControl w:val="1"/>
        <w:numPr>
          <w:ilvl w:val="0"/>
          <w:numId w:val="1"/>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Determining the site-specific effects of woody shrub removal and other restoration projects on multiple outcomes including biodiversity, forage productivity, wildlife habitat, and soil health.</w:t>
      </w:r>
    </w:p>
    <w:p w:rsidR="00000000" w:rsidDel="00000000" w:rsidP="00000000" w:rsidRDefault="00000000" w:rsidRPr="00000000" w14:paraId="0000000D">
      <w:pPr>
        <w:keepNext w:val="0"/>
        <w:keepLines w:val="0"/>
        <w:pageBreakBefore w:val="0"/>
        <w:widowControl w:val="1"/>
        <w:numPr>
          <w:ilvl w:val="0"/>
          <w:numId w:val="1"/>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Coordinating around such broad objectives; more focused objectives needed.</w:t>
      </w:r>
    </w:p>
    <w:p w:rsidR="00000000" w:rsidDel="00000000" w:rsidP="00000000" w:rsidRDefault="00000000" w:rsidRPr="00000000" w14:paraId="0000000E">
      <w:pPr>
        <w:keepNext w:val="0"/>
        <w:keepLines w:val="0"/>
        <w:pageBreakBefore w:val="0"/>
        <w:widowControl w:val="1"/>
        <w:numPr>
          <w:ilvl w:val="0"/>
          <w:numId w:val="1"/>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Reducing landscape fragmentation affecting grassland habitat and maintaining viability of working lands.</w:t>
      </w:r>
    </w:p>
    <w:p w:rsidR="00000000" w:rsidDel="00000000" w:rsidP="00000000" w:rsidRDefault="00000000" w:rsidRPr="00000000" w14:paraId="0000000F">
      <w:pPr>
        <w:keepNext w:val="0"/>
        <w:keepLines w:val="0"/>
        <w:pageBreakBefore w:val="0"/>
        <w:widowControl w:val="1"/>
        <w:numPr>
          <w:ilvl w:val="0"/>
          <w:numId w:val="1"/>
        </w:numPr>
        <w:spacing w:after="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Highlighting the contributions and applications of Traditional Ecological Knowledge.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These challenges threaten species, livelihoods, and ecosystem resilience in the face of drought. Because grasslands span across multiple ownership types (federal, state, private) and provide multiple uses, conservation and restoration of grasslands requires collaboratively working across jurisdictions.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Focus Areas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 address these challenges, the CCAST team is supporting a Grassland (CoP) focused on the following critical conservation and restoration topics identified by partners working in Southwestern grasslands:</w:t>
      </w:r>
    </w:p>
    <w:p w:rsidR="00000000" w:rsidDel="00000000" w:rsidP="00000000" w:rsidRDefault="00000000" w:rsidRPr="00000000" w14:paraId="00000013">
      <w:pPr>
        <w:keepNext w:val="0"/>
        <w:keepLines w:val="0"/>
        <w:pageBreakBefore w:val="0"/>
        <w:widowControl w:val="1"/>
        <w:spacing w:after="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Fire</w:t>
      </w:r>
      <w:r w:rsidDel="00000000" w:rsidR="00000000" w:rsidRPr="00000000">
        <w:rPr>
          <w:rFonts w:ascii="Calibri" w:cs="Calibri" w:eastAsia="Calibri" w:hAnsi="Calibri"/>
          <w:rtl w:val="0"/>
        </w:rPr>
        <w:t xml:space="preserve">; reintroducing fire and managing fire on the landscape to maintain grasslands</w:t>
      </w:r>
    </w:p>
    <w:p w:rsidR="00000000" w:rsidDel="00000000" w:rsidP="00000000" w:rsidRDefault="00000000" w:rsidRPr="00000000" w14:paraId="00000014">
      <w:pPr>
        <w:keepNext w:val="0"/>
        <w:keepLines w:val="0"/>
        <w:pageBreakBefore w:val="0"/>
        <w:widowControl w:val="1"/>
        <w:spacing w:after="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Vegetation Management</w:t>
      </w:r>
      <w:r w:rsidDel="00000000" w:rsidR="00000000" w:rsidRPr="00000000">
        <w:rPr>
          <w:rFonts w:ascii="Calibri" w:cs="Calibri" w:eastAsia="Calibri" w:hAnsi="Calibri"/>
          <w:rtl w:val="0"/>
        </w:rPr>
        <w:t xml:space="preserve">; woody shrubs, invasive spp, and use of plant materials</w:t>
      </w:r>
    </w:p>
    <w:p w:rsidR="00000000" w:rsidDel="00000000" w:rsidP="00000000" w:rsidRDefault="00000000" w:rsidRPr="00000000" w14:paraId="00000015">
      <w:pPr>
        <w:keepNext w:val="0"/>
        <w:keepLines w:val="0"/>
        <w:pageBreakBefore w:val="0"/>
        <w:widowControl w:val="1"/>
        <w:spacing w:after="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Hydrology and Erosion</w:t>
      </w:r>
      <w:r w:rsidDel="00000000" w:rsidR="00000000" w:rsidRPr="00000000">
        <w:rPr>
          <w:rFonts w:ascii="Calibri" w:cs="Calibri" w:eastAsia="Calibri" w:hAnsi="Calibri"/>
          <w:rtl w:val="0"/>
        </w:rPr>
        <w:t xml:space="preserve">; riparian restoration, soil health, and erosion prevention</w:t>
      </w:r>
    </w:p>
    <w:p w:rsidR="00000000" w:rsidDel="00000000" w:rsidP="00000000" w:rsidRDefault="00000000" w:rsidRPr="00000000" w14:paraId="00000016">
      <w:pPr>
        <w:keepNext w:val="0"/>
        <w:keepLines w:val="0"/>
        <w:pageBreakBefore w:val="0"/>
        <w:widowControl w:val="1"/>
        <w:spacing w:after="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Wildlife</w:t>
      </w:r>
      <w:r w:rsidDel="00000000" w:rsidR="00000000" w:rsidRPr="00000000">
        <w:rPr>
          <w:rFonts w:ascii="Calibri" w:cs="Calibri" w:eastAsia="Calibri" w:hAnsi="Calibri"/>
          <w:rtl w:val="0"/>
        </w:rPr>
        <w:t xml:space="preserve">; restoring habitat and maintaining connectivity to and support grassland species </w:t>
      </w:r>
    </w:p>
    <w:p w:rsidR="00000000" w:rsidDel="00000000" w:rsidP="00000000" w:rsidRDefault="00000000" w:rsidRPr="00000000" w14:paraId="00000017">
      <w:pPr>
        <w:keepNext w:val="0"/>
        <w:keepLines w:val="0"/>
        <w:pageBreakBefore w:val="0"/>
        <w:widowControl w:val="1"/>
        <w:spacing w:after="0" w:line="259"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Working Lands</w:t>
      </w:r>
      <w:r w:rsidDel="00000000" w:rsidR="00000000" w:rsidRPr="00000000">
        <w:rPr>
          <w:rFonts w:ascii="Calibri" w:cs="Calibri" w:eastAsia="Calibri" w:hAnsi="Calibri"/>
          <w:rtl w:val="0"/>
        </w:rPr>
        <w:t xml:space="preserve">; maintaining health and productivity of working lands into the future</w:t>
      </w:r>
    </w:p>
    <w:p w:rsidR="00000000" w:rsidDel="00000000" w:rsidP="00000000" w:rsidRDefault="00000000" w:rsidRPr="00000000" w14:paraId="00000018">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9">
      <w:pPr>
        <w:pageBreakBefore w:val="0"/>
        <w:rPr>
          <w:rFonts w:ascii="Calibri" w:cs="Calibri" w:eastAsia="Calibri" w:hAnsi="Calibri"/>
        </w:rPr>
      </w:pPr>
      <w:r w:rsidDel="00000000" w:rsidR="00000000" w:rsidRPr="00000000">
        <w:rPr>
          <w:rFonts w:ascii="Calibri" w:cs="Calibri" w:eastAsia="Calibri" w:hAnsi="Calibri"/>
          <w:sz w:val="26"/>
          <w:szCs w:val="26"/>
          <w:rtl w:val="0"/>
        </w:rPr>
        <w:t xml:space="preserve">Objectives, Outcomes, and Outputs</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-395287</wp:posOffset>
            </wp:positionH>
            <wp:positionV relativeFrom="paragraph">
              <wp:posOffset>114300</wp:posOffset>
            </wp:positionV>
            <wp:extent cx="6938963" cy="6938963"/>
            <wp:effectExtent b="0" l="0" r="0" t="0"/>
            <wp:wrapNone/>
            <wp:docPr id="2" name="image3.png"/>
            <a:graphic>
              <a:graphicData uri="http://schemas.openxmlformats.org/drawingml/2006/picture">
                <pic:pic>
                  <pic:nvPicPr>
                    <pic:cNvPr id="0" name="image3.png"/>
                    <pic:cNvPicPr preferRelativeResize="0"/>
                  </pic:nvPicPr>
                  <pic:blipFill>
                    <a:blip r:embed="rId7">
                      <a:alphaModFix amt="40000"/>
                    </a:blip>
                    <a:srcRect b="0" l="0" r="0" t="0"/>
                    <a:stretch>
                      <a:fillRect/>
                    </a:stretch>
                  </pic:blipFill>
                  <pic:spPr>
                    <a:xfrm>
                      <a:off x="0" y="0"/>
                      <a:ext cx="6938963" cy="6938963"/>
                    </a:xfrm>
                    <a:prstGeom prst="rect"/>
                    <a:ln/>
                  </pic:spPr>
                </pic:pic>
              </a:graphicData>
            </a:graphic>
          </wp:anchor>
        </w:drawing>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204" w:hRule="atLeast"/>
          <w:tblHeader w:val="0"/>
        </w:trPr>
        <w:tc>
          <w:tcPr>
            <w:gridSpan w:val="3"/>
            <w:shd w:fill="a4c2f4" w:val="clear"/>
            <w:tcMar>
              <w:top w:w="100.0" w:type="dxa"/>
              <w:left w:w="100.0" w:type="dxa"/>
              <w:bottom w:w="100.0" w:type="dxa"/>
              <w:right w:w="100.0" w:type="dxa"/>
            </w:tcMar>
          </w:tcPr>
          <w:p w:rsidR="00000000" w:rsidDel="00000000" w:rsidP="00000000" w:rsidRDefault="00000000" w:rsidRPr="00000000" w14:paraId="0000001A">
            <w:pPr>
              <w:pageBreakBefore w:val="0"/>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Objectives (What?)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pageBreakBefore w:val="0"/>
              <w:widowControl w:val="0"/>
              <w:numPr>
                <w:ilvl w:val="0"/>
                <w:numId w:val="3"/>
              </w:numPr>
              <w:spacing w:line="240" w:lineRule="auto"/>
              <w:ind w:left="360"/>
              <w:rPr>
                <w:rFonts w:ascii="Calibri" w:cs="Calibri" w:eastAsia="Calibri" w:hAnsi="Calibri"/>
                <w:b w:val="1"/>
                <w:sz w:val="19"/>
                <w:szCs w:val="19"/>
                <w:highlight w:val="white"/>
              </w:rPr>
            </w:pPr>
            <w:r w:rsidDel="00000000" w:rsidR="00000000" w:rsidRPr="00000000">
              <w:rPr>
                <w:rFonts w:ascii="Calibri" w:cs="Calibri" w:eastAsia="Calibri" w:hAnsi="Calibri"/>
                <w:b w:val="1"/>
                <w:sz w:val="19"/>
                <w:szCs w:val="19"/>
                <w:highlight w:val="white"/>
                <w:rtl w:val="0"/>
              </w:rPr>
              <w:t xml:space="preserve">Knowledge Exchange:</w:t>
            </w:r>
          </w:p>
          <w:p w:rsidR="00000000" w:rsidDel="00000000" w:rsidP="00000000" w:rsidRDefault="00000000" w:rsidRPr="00000000" w14:paraId="0000001E">
            <w:pPr>
              <w:pageBreakBefore w:val="0"/>
              <w:widowControl w:val="0"/>
              <w:spacing w:line="240" w:lineRule="auto"/>
              <w:rPr>
                <w:rFonts w:ascii="Calibri" w:cs="Calibri" w:eastAsia="Calibri" w:hAnsi="Calibri"/>
                <w:sz w:val="19"/>
                <w:szCs w:val="19"/>
                <w:highlight w:val="white"/>
              </w:rPr>
            </w:pPr>
            <w:r w:rsidDel="00000000" w:rsidR="00000000" w:rsidRPr="00000000">
              <w:rPr>
                <w:rFonts w:ascii="Calibri" w:cs="Calibri" w:eastAsia="Calibri" w:hAnsi="Calibri"/>
                <w:sz w:val="19"/>
                <w:szCs w:val="19"/>
                <w:highlight w:val="white"/>
                <w:rtl w:val="0"/>
              </w:rPr>
              <w:t xml:space="preserve">Gather and share knowledge and lessons learned </w:t>
            </w:r>
          </w:p>
        </w:tc>
        <w:tc>
          <w:tcPr>
            <w:shd w:fill="auto" w:val="clear"/>
            <w:tcMar>
              <w:top w:w="100.0" w:type="dxa"/>
              <w:left w:w="100.0" w:type="dxa"/>
              <w:bottom w:w="100.0" w:type="dxa"/>
              <w:right w:w="100.0" w:type="dxa"/>
            </w:tcMar>
          </w:tcPr>
          <w:p w:rsidR="00000000" w:rsidDel="00000000" w:rsidP="00000000" w:rsidRDefault="00000000" w:rsidRPr="00000000" w14:paraId="0000001F">
            <w:pPr>
              <w:pageBreakBefore w:val="0"/>
              <w:widowControl w:val="0"/>
              <w:numPr>
                <w:ilvl w:val="0"/>
                <w:numId w:val="3"/>
              </w:numPr>
              <w:spacing w:line="240" w:lineRule="auto"/>
              <w:ind w:left="360"/>
              <w:rPr>
                <w:rFonts w:ascii="Calibri" w:cs="Calibri" w:eastAsia="Calibri" w:hAnsi="Calibri"/>
                <w:b w:val="1"/>
                <w:sz w:val="19"/>
                <w:szCs w:val="19"/>
                <w:highlight w:val="white"/>
              </w:rPr>
            </w:pPr>
            <w:r w:rsidDel="00000000" w:rsidR="00000000" w:rsidRPr="00000000">
              <w:rPr>
                <w:rFonts w:ascii="Calibri" w:cs="Calibri" w:eastAsia="Calibri" w:hAnsi="Calibri"/>
                <w:b w:val="1"/>
                <w:sz w:val="19"/>
                <w:szCs w:val="19"/>
                <w:highlight w:val="white"/>
                <w:rtl w:val="0"/>
              </w:rPr>
              <w:t xml:space="preserve">Tool Development: </w:t>
            </w:r>
          </w:p>
          <w:p w:rsidR="00000000" w:rsidDel="00000000" w:rsidP="00000000" w:rsidRDefault="00000000" w:rsidRPr="00000000" w14:paraId="00000020">
            <w:pPr>
              <w:pageBreakBefore w:val="0"/>
              <w:widowControl w:val="0"/>
              <w:spacing w:line="240" w:lineRule="auto"/>
              <w:rPr>
                <w:rFonts w:ascii="Calibri" w:cs="Calibri" w:eastAsia="Calibri" w:hAnsi="Calibri"/>
                <w:sz w:val="19"/>
                <w:szCs w:val="19"/>
                <w:highlight w:val="white"/>
              </w:rPr>
            </w:pPr>
            <w:r w:rsidDel="00000000" w:rsidR="00000000" w:rsidRPr="00000000">
              <w:rPr>
                <w:rFonts w:ascii="Calibri" w:cs="Calibri" w:eastAsia="Calibri" w:hAnsi="Calibri"/>
                <w:sz w:val="19"/>
                <w:szCs w:val="19"/>
                <w:highlight w:val="white"/>
                <w:rtl w:val="0"/>
              </w:rPr>
              <w:t xml:space="preserve">Synthesize knowledge into usable documents and tools</w:t>
            </w:r>
          </w:p>
        </w:tc>
        <w:tc>
          <w:tcPr>
            <w:shd w:fill="auto" w:val="clear"/>
            <w:tcMar>
              <w:top w:w="100.0" w:type="dxa"/>
              <w:left w:w="100.0" w:type="dxa"/>
              <w:bottom w:w="100.0" w:type="dxa"/>
              <w:right w:w="100.0" w:type="dxa"/>
            </w:tcMar>
          </w:tcPr>
          <w:p w:rsidR="00000000" w:rsidDel="00000000" w:rsidP="00000000" w:rsidRDefault="00000000" w:rsidRPr="00000000" w14:paraId="00000021">
            <w:pPr>
              <w:pageBreakBefore w:val="0"/>
              <w:widowControl w:val="0"/>
              <w:numPr>
                <w:ilvl w:val="0"/>
                <w:numId w:val="3"/>
              </w:numPr>
              <w:spacing w:line="240" w:lineRule="auto"/>
              <w:ind w:left="360"/>
              <w:rPr>
                <w:rFonts w:ascii="Calibri" w:cs="Calibri" w:eastAsia="Calibri" w:hAnsi="Calibri"/>
                <w:b w:val="1"/>
                <w:sz w:val="19"/>
                <w:szCs w:val="19"/>
                <w:highlight w:val="white"/>
              </w:rPr>
            </w:pPr>
            <w:r w:rsidDel="00000000" w:rsidR="00000000" w:rsidRPr="00000000">
              <w:rPr>
                <w:rFonts w:ascii="Calibri" w:cs="Calibri" w:eastAsia="Calibri" w:hAnsi="Calibri"/>
                <w:b w:val="1"/>
                <w:sz w:val="19"/>
                <w:szCs w:val="19"/>
                <w:highlight w:val="white"/>
                <w:rtl w:val="0"/>
              </w:rPr>
              <w:t xml:space="preserve">Collaborative Action: </w:t>
            </w:r>
          </w:p>
          <w:p w:rsidR="00000000" w:rsidDel="00000000" w:rsidP="00000000" w:rsidRDefault="00000000" w:rsidRPr="00000000" w14:paraId="00000022">
            <w:pPr>
              <w:pageBreakBefore w:val="0"/>
              <w:widowControl w:val="0"/>
              <w:spacing w:line="240" w:lineRule="auto"/>
              <w:rPr>
                <w:rFonts w:ascii="Calibri" w:cs="Calibri" w:eastAsia="Calibri" w:hAnsi="Calibri"/>
                <w:sz w:val="19"/>
                <w:szCs w:val="19"/>
                <w:highlight w:val="white"/>
              </w:rPr>
            </w:pPr>
            <w:r w:rsidDel="00000000" w:rsidR="00000000" w:rsidRPr="00000000">
              <w:rPr>
                <w:rFonts w:ascii="Calibri" w:cs="Calibri" w:eastAsia="Calibri" w:hAnsi="Calibri"/>
                <w:sz w:val="19"/>
                <w:szCs w:val="19"/>
                <w:highlight w:val="white"/>
                <w:rtl w:val="0"/>
              </w:rPr>
              <w:t xml:space="preserve">Leverage CoP participation to scale actions and impact </w:t>
            </w:r>
          </w:p>
        </w:tc>
      </w:tr>
      <w:tr>
        <w:trPr>
          <w:cantSplit w:val="0"/>
          <w:trHeight w:val="420" w:hRule="atLeast"/>
          <w:tblHeader w:val="0"/>
        </w:trPr>
        <w:tc>
          <w:tcPr>
            <w:gridSpan w:val="3"/>
            <w:shd w:fill="a2c4c9" w:val="clear"/>
            <w:tcMar>
              <w:top w:w="100.0" w:type="dxa"/>
              <w:left w:w="100.0" w:type="dxa"/>
              <w:bottom w:w="100.0" w:type="dxa"/>
              <w:right w:w="100.0" w:type="dxa"/>
            </w:tcMar>
          </w:tcPr>
          <w:p w:rsidR="00000000" w:rsidDel="00000000" w:rsidP="00000000" w:rsidRDefault="00000000" w:rsidRPr="00000000" w14:paraId="00000023">
            <w:pPr>
              <w:pageBreakBefore w:val="0"/>
              <w:widowControl w:val="0"/>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Reasoning (Why?)</w:t>
            </w:r>
          </w:p>
        </w:tc>
      </w:tr>
      <w:tr>
        <w:trPr>
          <w:cantSplit w:val="0"/>
          <w:trHeight w:val="25" w:hRule="atLeast"/>
          <w:tblHeader w:val="0"/>
        </w:trPr>
        <w:tc>
          <w:tcPr>
            <w:tcMar>
              <w:top w:w="100.0" w:type="dxa"/>
              <w:left w:w="100.0" w:type="dxa"/>
              <w:bottom w:w="100.0" w:type="dxa"/>
              <w:right w:w="100.0" w:type="dxa"/>
            </w:tcMar>
          </w:tcPr>
          <w:p w:rsidR="00000000" w:rsidDel="00000000" w:rsidP="00000000" w:rsidRDefault="00000000" w:rsidRPr="00000000" w14:paraId="00000026">
            <w:pPr>
              <w:pageBreakBefore w:val="0"/>
              <w:tabs>
                <w:tab w:val="center" w:leader="none" w:pos="4680"/>
                <w:tab w:val="right" w:leader="none" w:pos="9360"/>
              </w:tabs>
              <w:spacing w:line="240" w:lineRule="auto"/>
              <w:rPr>
                <w:rFonts w:ascii="Calibri" w:cs="Calibri" w:eastAsia="Calibri" w:hAnsi="Calibri"/>
                <w:sz w:val="19"/>
                <w:szCs w:val="19"/>
              </w:rPr>
            </w:pPr>
            <w:bookmarkStart w:colFirst="0" w:colLast="0" w:name="_kb7tbrdn4r2z" w:id="0"/>
            <w:bookmarkEnd w:id="0"/>
            <w:r w:rsidDel="00000000" w:rsidR="00000000" w:rsidRPr="00000000">
              <w:rPr>
                <w:rFonts w:ascii="Calibri" w:cs="Calibri" w:eastAsia="Calibri" w:hAnsi="Calibri"/>
                <w:sz w:val="19"/>
                <w:szCs w:val="19"/>
                <w:rtl w:val="0"/>
              </w:rPr>
              <w:t xml:space="preserve">CoP participants expressed need to learn from researchers and practitioners undertaking similar projects and facing similar challenges</w:t>
            </w:r>
          </w:p>
        </w:tc>
        <w:tc>
          <w:tcPr>
            <w:tcMar>
              <w:top w:w="100.0" w:type="dxa"/>
              <w:left w:w="100.0" w:type="dxa"/>
              <w:bottom w:w="100.0" w:type="dxa"/>
              <w:right w:w="100.0" w:type="dxa"/>
            </w:tcMar>
          </w:tcPr>
          <w:p w:rsidR="00000000" w:rsidDel="00000000" w:rsidP="00000000" w:rsidRDefault="00000000" w:rsidRPr="00000000" w14:paraId="00000027">
            <w:pPr>
              <w:pageBreakBefore w:val="0"/>
              <w:tabs>
                <w:tab w:val="center" w:leader="none" w:pos="4680"/>
                <w:tab w:val="right" w:leader="none" w:pos="9360"/>
              </w:tabs>
              <w:spacing w:line="240" w:lineRule="auto"/>
              <w:rPr>
                <w:rFonts w:ascii="Calibri" w:cs="Calibri" w:eastAsia="Calibri" w:hAnsi="Calibri"/>
                <w:b w:val="1"/>
                <w:sz w:val="19"/>
                <w:szCs w:val="19"/>
              </w:rPr>
            </w:pPr>
            <w:bookmarkStart w:colFirst="0" w:colLast="0" w:name="_ofczud68xmc0" w:id="1"/>
            <w:bookmarkEnd w:id="1"/>
            <w:r w:rsidDel="00000000" w:rsidR="00000000" w:rsidRPr="00000000">
              <w:rPr>
                <w:rFonts w:ascii="Calibri" w:cs="Calibri" w:eastAsia="Calibri" w:hAnsi="Calibri"/>
                <w:sz w:val="19"/>
                <w:szCs w:val="19"/>
                <w:rtl w:val="0"/>
              </w:rPr>
              <w:t xml:space="preserve">CoP participants identified critical gaps, uncertainties, and barriers to grassland restoration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8">
            <w:pPr>
              <w:pageBreakBefore w:val="0"/>
              <w:tabs>
                <w:tab w:val="center" w:leader="none" w:pos="4680"/>
                <w:tab w:val="right" w:leader="none" w:pos="9360"/>
              </w:tabs>
              <w:spacing w:line="240" w:lineRule="auto"/>
              <w:rPr>
                <w:rFonts w:ascii="Calibri" w:cs="Calibri" w:eastAsia="Calibri" w:hAnsi="Calibri"/>
                <w:sz w:val="19"/>
                <w:szCs w:val="19"/>
              </w:rPr>
            </w:pPr>
            <w:bookmarkStart w:colFirst="0" w:colLast="0" w:name="_2obk579f99e5" w:id="2"/>
            <w:bookmarkEnd w:id="2"/>
            <w:r w:rsidDel="00000000" w:rsidR="00000000" w:rsidRPr="00000000">
              <w:rPr>
                <w:rFonts w:ascii="Calibri" w:cs="Calibri" w:eastAsia="Calibri" w:hAnsi="Calibri"/>
                <w:sz w:val="19"/>
                <w:szCs w:val="19"/>
                <w:rtl w:val="0"/>
              </w:rPr>
              <w:t xml:space="preserve">CoP participants recognized the need to restore grasslands through collaborative efforts across agencies and geographies.</w:t>
            </w:r>
          </w:p>
        </w:tc>
      </w:tr>
      <w:tr>
        <w:trPr>
          <w:cantSplit w:val="0"/>
          <w:trHeight w:val="25" w:hRule="atLeast"/>
          <w:tblHeader w:val="0"/>
        </w:trPr>
        <w:tc>
          <w:tcPr>
            <w:gridSpan w:val="3"/>
            <w:shd w:fill="b6d7a8" w:val="clear"/>
            <w:tcMar>
              <w:top w:w="100.0" w:type="dxa"/>
              <w:left w:w="100.0" w:type="dxa"/>
              <w:bottom w:w="100.0" w:type="dxa"/>
              <w:right w:w="100.0" w:type="dxa"/>
            </w:tcMar>
          </w:tcPr>
          <w:p w:rsidR="00000000" w:rsidDel="00000000" w:rsidP="00000000" w:rsidRDefault="00000000" w:rsidRPr="00000000" w14:paraId="00000029">
            <w:pPr>
              <w:pageBreakBefore w:val="0"/>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Outputs (How?)</w:t>
            </w:r>
          </w:p>
        </w:tc>
      </w:tr>
      <w:tr>
        <w:trPr>
          <w:cantSplit w:val="0"/>
          <w:tblHeader w:val="0"/>
        </w:trPr>
        <w:tc>
          <w:tcPr/>
          <w:p w:rsidR="00000000" w:rsidDel="00000000" w:rsidP="00000000" w:rsidRDefault="00000000" w:rsidRPr="00000000" w14:paraId="0000002C">
            <w:pPr>
              <w:pageBreakBefore w:val="0"/>
              <w:tabs>
                <w:tab w:val="center" w:leader="none" w:pos="4680"/>
                <w:tab w:val="right" w:leader="none" w:pos="9360"/>
              </w:tabs>
              <w:spacing w:line="240" w:lineRule="auto"/>
              <w:rPr>
                <w:rFonts w:ascii="Calibri" w:cs="Calibri" w:eastAsia="Calibri" w:hAnsi="Calibri"/>
                <w:sz w:val="19"/>
                <w:szCs w:val="19"/>
                <w:highlight w:val="white"/>
              </w:rPr>
            </w:pPr>
            <w:bookmarkStart w:colFirst="0" w:colLast="0" w:name="_tyjcwt" w:id="3"/>
            <w:bookmarkEnd w:id="3"/>
            <w:r w:rsidDel="00000000" w:rsidR="00000000" w:rsidRPr="00000000">
              <w:rPr>
                <w:rFonts w:ascii="Calibri" w:cs="Calibri" w:eastAsia="Calibri" w:hAnsi="Calibri"/>
                <w:sz w:val="19"/>
                <w:szCs w:val="19"/>
                <w:rtl w:val="0"/>
              </w:rPr>
              <w:t xml:space="preserve">(1.1) </w:t>
            </w:r>
            <w:r w:rsidDel="00000000" w:rsidR="00000000" w:rsidRPr="00000000">
              <w:rPr>
                <w:rFonts w:ascii="Calibri" w:cs="Calibri" w:eastAsia="Calibri" w:hAnsi="Calibri"/>
                <w:b w:val="1"/>
                <w:sz w:val="19"/>
                <w:szCs w:val="19"/>
                <w:highlight w:val="white"/>
                <w:rtl w:val="0"/>
              </w:rPr>
              <w:t xml:space="preserve">Case Studies and Webinars</w:t>
            </w:r>
            <w:r w:rsidDel="00000000" w:rsidR="00000000" w:rsidRPr="00000000">
              <w:rPr>
                <w:rFonts w:ascii="Calibri" w:cs="Calibri" w:eastAsia="Calibri" w:hAnsi="Calibri"/>
                <w:sz w:val="19"/>
                <w:szCs w:val="19"/>
                <w:highlight w:val="white"/>
                <w:rtl w:val="0"/>
              </w:rPr>
              <w:t xml:space="preserve">:</w:t>
            </w:r>
          </w:p>
          <w:p w:rsidR="00000000" w:rsidDel="00000000" w:rsidP="00000000" w:rsidRDefault="00000000" w:rsidRPr="00000000" w14:paraId="0000002D">
            <w:pPr>
              <w:pageBreakBefore w:val="0"/>
              <w:tabs>
                <w:tab w:val="center" w:leader="none" w:pos="4680"/>
                <w:tab w:val="right" w:leader="none" w:pos="9360"/>
              </w:tabs>
              <w:spacing w:line="240" w:lineRule="auto"/>
              <w:rPr>
                <w:rFonts w:ascii="Calibri" w:cs="Calibri" w:eastAsia="Calibri" w:hAnsi="Calibri"/>
                <w:sz w:val="19"/>
                <w:szCs w:val="19"/>
                <w:highlight w:val="white"/>
              </w:rPr>
            </w:pPr>
            <w:bookmarkStart w:colFirst="0" w:colLast="0" w:name="_ou4k1zhmrk3y" w:id="4"/>
            <w:bookmarkEnd w:id="4"/>
            <w:r w:rsidDel="00000000" w:rsidR="00000000" w:rsidRPr="00000000">
              <w:rPr>
                <w:rFonts w:ascii="Calibri" w:cs="Calibri" w:eastAsia="Calibri" w:hAnsi="Calibri"/>
                <w:sz w:val="19"/>
                <w:szCs w:val="19"/>
                <w:highlight w:val="white"/>
                <w:rtl w:val="0"/>
              </w:rPr>
              <w:t xml:space="preserve">Focus case study development on overarching themes of drought, climate resilience, and landscape connectivity. Develop a list of critical questions for case studies on specific topics including the use of fire as a management tool, woody plant management, effects of restoration on wildlife, and monitoring. Continue developing case studies on other topics  in response to CoP needs.</w:t>
            </w:r>
          </w:p>
        </w:tc>
        <w:tc>
          <w:tcPr/>
          <w:p w:rsidR="00000000" w:rsidDel="00000000" w:rsidP="00000000" w:rsidRDefault="00000000" w:rsidRPr="00000000" w14:paraId="0000002E">
            <w:pPr>
              <w:pageBreakBefore w:val="0"/>
              <w:tabs>
                <w:tab w:val="center" w:leader="none" w:pos="4680"/>
                <w:tab w:val="right" w:leader="none" w:pos="9360"/>
              </w:tabs>
              <w:spacing w:line="240" w:lineRule="auto"/>
              <w:rPr>
                <w:rFonts w:ascii="Calibri" w:cs="Calibri" w:eastAsia="Calibri" w:hAnsi="Calibri"/>
                <w:sz w:val="19"/>
                <w:szCs w:val="19"/>
              </w:rPr>
            </w:pPr>
            <w:r w:rsidDel="00000000" w:rsidR="00000000" w:rsidRPr="00000000">
              <w:rPr>
                <w:rFonts w:ascii="Calibri" w:cs="Calibri" w:eastAsia="Calibri" w:hAnsi="Calibri"/>
                <w:sz w:val="19"/>
                <w:szCs w:val="19"/>
                <w:highlight w:val="white"/>
                <w:rtl w:val="0"/>
              </w:rPr>
              <w:t xml:space="preserve">(2.1) </w:t>
            </w:r>
            <w:r w:rsidDel="00000000" w:rsidR="00000000" w:rsidRPr="00000000">
              <w:rPr>
                <w:rFonts w:ascii="Calibri" w:cs="Calibri" w:eastAsia="Calibri" w:hAnsi="Calibri"/>
                <w:b w:val="1"/>
                <w:sz w:val="19"/>
                <w:szCs w:val="19"/>
                <w:rtl w:val="0"/>
              </w:rPr>
              <w:t xml:space="preserve">Decision Support Tool</w:t>
            </w:r>
            <w:r w:rsidDel="00000000" w:rsidR="00000000" w:rsidRPr="00000000">
              <w:rPr>
                <w:rFonts w:ascii="Calibri" w:cs="Calibri" w:eastAsia="Calibri" w:hAnsi="Calibri"/>
                <w:sz w:val="19"/>
                <w:szCs w:val="19"/>
                <w:rtl w:val="0"/>
              </w:rPr>
              <w:t xml:space="preserve">:</w:t>
            </w:r>
          </w:p>
          <w:p w:rsidR="00000000" w:rsidDel="00000000" w:rsidP="00000000" w:rsidRDefault="00000000" w:rsidRPr="00000000" w14:paraId="0000002F">
            <w:pPr>
              <w:pageBreakBefore w:val="0"/>
              <w:tabs>
                <w:tab w:val="center" w:leader="none" w:pos="4680"/>
                <w:tab w:val="right" w:leader="none" w:pos="9360"/>
              </w:tabs>
              <w:spacing w:line="240" w:lineRule="auto"/>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Synthesis of woody plant treatment effects on multiple outcomes based on site characteristics and targeted species. Wildlife specific focus on birds and other grassland species.</w:t>
            </w:r>
          </w:p>
          <w:p w:rsidR="00000000" w:rsidDel="00000000" w:rsidP="00000000" w:rsidRDefault="00000000" w:rsidRPr="00000000" w14:paraId="00000030">
            <w:pPr>
              <w:pageBreakBefore w:val="0"/>
              <w:tabs>
                <w:tab w:val="center" w:leader="none" w:pos="4680"/>
                <w:tab w:val="right" w:leader="none" w:pos="9360"/>
              </w:tabs>
              <w:spacing w:line="240" w:lineRule="auto"/>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 </w:t>
            </w:r>
          </w:p>
        </w:tc>
        <w:tc>
          <w:tcPr/>
          <w:p w:rsidR="00000000" w:rsidDel="00000000" w:rsidP="00000000" w:rsidRDefault="00000000" w:rsidRPr="00000000" w14:paraId="00000031">
            <w:pPr>
              <w:pageBreakBefore w:val="0"/>
              <w:tabs>
                <w:tab w:val="center" w:leader="none" w:pos="4680"/>
                <w:tab w:val="right" w:leader="none" w:pos="9360"/>
              </w:tabs>
              <w:spacing w:line="240" w:lineRule="auto"/>
              <w:rPr>
                <w:rFonts w:ascii="Calibri" w:cs="Calibri" w:eastAsia="Calibri" w:hAnsi="Calibri"/>
                <w:b w:val="1"/>
                <w:sz w:val="19"/>
                <w:szCs w:val="19"/>
                <w:highlight w:val="white"/>
              </w:rPr>
            </w:pPr>
            <w:r w:rsidDel="00000000" w:rsidR="00000000" w:rsidRPr="00000000">
              <w:rPr>
                <w:rFonts w:ascii="Calibri" w:cs="Calibri" w:eastAsia="Calibri" w:hAnsi="Calibri"/>
                <w:sz w:val="19"/>
                <w:szCs w:val="19"/>
                <w:highlight w:val="white"/>
                <w:rtl w:val="0"/>
              </w:rPr>
              <w:t xml:space="preserve">(3.1) </w:t>
            </w:r>
            <w:r w:rsidDel="00000000" w:rsidR="00000000" w:rsidRPr="00000000">
              <w:rPr>
                <w:rFonts w:ascii="Calibri" w:cs="Calibri" w:eastAsia="Calibri" w:hAnsi="Calibri"/>
                <w:b w:val="1"/>
                <w:sz w:val="19"/>
                <w:szCs w:val="19"/>
                <w:highlight w:val="white"/>
                <w:rtl w:val="0"/>
              </w:rPr>
              <w:t xml:space="preserve">Policy Analysis:</w:t>
            </w:r>
          </w:p>
          <w:p w:rsidR="00000000" w:rsidDel="00000000" w:rsidP="00000000" w:rsidRDefault="00000000" w:rsidRPr="00000000" w14:paraId="00000032">
            <w:pPr>
              <w:pageBreakBefore w:val="0"/>
              <w:tabs>
                <w:tab w:val="center" w:leader="none" w:pos="4680"/>
                <w:tab w:val="right" w:leader="none" w:pos="9360"/>
              </w:tabs>
              <w:spacing w:line="240" w:lineRule="auto"/>
              <w:rPr>
                <w:rFonts w:ascii="Calibri" w:cs="Calibri" w:eastAsia="Calibri" w:hAnsi="Calibri"/>
                <w:sz w:val="19"/>
                <w:szCs w:val="19"/>
                <w:highlight w:val="white"/>
              </w:rPr>
            </w:pPr>
            <w:r w:rsidDel="00000000" w:rsidR="00000000" w:rsidRPr="00000000">
              <w:rPr>
                <w:rFonts w:ascii="Calibri" w:cs="Calibri" w:eastAsia="Calibri" w:hAnsi="Calibri"/>
                <w:sz w:val="19"/>
                <w:szCs w:val="19"/>
                <w:highlight w:val="white"/>
                <w:rtl w:val="0"/>
              </w:rPr>
              <w:t xml:space="preserve">Collaboratively identifying shortcomings and barriers in policy that stall or prevent implementation of restoration actions (burning, funding cycle timing that is responsive to drought, etc) and working to overcome them.</w:t>
            </w:r>
          </w:p>
        </w:tc>
      </w:tr>
      <w:tr>
        <w:trPr>
          <w:cantSplit w:val="0"/>
          <w:tblHeader w:val="0"/>
        </w:trPr>
        <w:tc>
          <w:tcPr/>
          <w:p w:rsidR="00000000" w:rsidDel="00000000" w:rsidP="00000000" w:rsidRDefault="00000000" w:rsidRPr="00000000" w14:paraId="00000033">
            <w:pPr>
              <w:pageBreakBefore w:val="0"/>
              <w:tabs>
                <w:tab w:val="center" w:leader="none" w:pos="4680"/>
                <w:tab w:val="right" w:leader="none" w:pos="9360"/>
              </w:tabs>
              <w:spacing w:line="240" w:lineRule="auto"/>
              <w:rPr>
                <w:rFonts w:ascii="Calibri" w:cs="Calibri" w:eastAsia="Calibri" w:hAnsi="Calibri"/>
                <w:sz w:val="19"/>
                <w:szCs w:val="19"/>
                <w:highlight w:val="white"/>
              </w:rPr>
            </w:pPr>
            <w:r w:rsidDel="00000000" w:rsidR="00000000" w:rsidRPr="00000000">
              <w:rPr>
                <w:rFonts w:ascii="Calibri" w:cs="Calibri" w:eastAsia="Calibri" w:hAnsi="Calibri"/>
                <w:sz w:val="19"/>
                <w:szCs w:val="19"/>
                <w:rtl w:val="0"/>
              </w:rPr>
              <w:t xml:space="preserve">(1.2) </w:t>
            </w:r>
            <w:r w:rsidDel="00000000" w:rsidR="00000000" w:rsidRPr="00000000">
              <w:rPr>
                <w:rFonts w:ascii="Calibri" w:cs="Calibri" w:eastAsia="Calibri" w:hAnsi="Calibri"/>
                <w:sz w:val="19"/>
                <w:szCs w:val="19"/>
                <w:highlight w:val="white"/>
                <w:rtl w:val="0"/>
              </w:rPr>
              <w:t xml:space="preserve"> </w:t>
            </w:r>
            <w:r w:rsidDel="00000000" w:rsidR="00000000" w:rsidRPr="00000000">
              <w:rPr>
                <w:rFonts w:ascii="Calibri" w:cs="Calibri" w:eastAsia="Calibri" w:hAnsi="Calibri"/>
                <w:b w:val="1"/>
                <w:sz w:val="19"/>
                <w:szCs w:val="19"/>
                <w:highlight w:val="white"/>
                <w:rtl w:val="0"/>
              </w:rPr>
              <w:t xml:space="preserve">Field Visits</w:t>
            </w:r>
            <w:r w:rsidDel="00000000" w:rsidR="00000000" w:rsidRPr="00000000">
              <w:rPr>
                <w:rFonts w:ascii="Calibri" w:cs="Calibri" w:eastAsia="Calibri" w:hAnsi="Calibri"/>
                <w:sz w:val="19"/>
                <w:szCs w:val="19"/>
                <w:highlight w:val="white"/>
                <w:rtl w:val="0"/>
              </w:rPr>
              <w:t xml:space="preserve">:</w:t>
            </w:r>
          </w:p>
          <w:p w:rsidR="00000000" w:rsidDel="00000000" w:rsidP="00000000" w:rsidRDefault="00000000" w:rsidRPr="00000000" w14:paraId="00000034">
            <w:pPr>
              <w:pageBreakBefore w:val="0"/>
              <w:tabs>
                <w:tab w:val="center" w:leader="none" w:pos="4680"/>
                <w:tab w:val="right" w:leader="none" w:pos="9360"/>
              </w:tabs>
              <w:spacing w:line="240" w:lineRule="auto"/>
              <w:rPr>
                <w:rFonts w:ascii="Calibri" w:cs="Calibri" w:eastAsia="Calibri" w:hAnsi="Calibri"/>
                <w:sz w:val="19"/>
                <w:szCs w:val="19"/>
                <w:highlight w:val="white"/>
              </w:rPr>
            </w:pPr>
            <w:r w:rsidDel="00000000" w:rsidR="00000000" w:rsidRPr="00000000">
              <w:rPr>
                <w:rFonts w:ascii="Calibri" w:cs="Calibri" w:eastAsia="Calibri" w:hAnsi="Calibri"/>
                <w:sz w:val="19"/>
                <w:szCs w:val="19"/>
                <w:highlight w:val="white"/>
                <w:rtl w:val="0"/>
              </w:rPr>
              <w:t xml:space="preserve">Field visits of restoration projects, established &gt;5 years ago. Compare effects of similar techniques in different areas and different techniques in similar areas. Discuss and test assessment and monitoring protocols</w:t>
            </w:r>
          </w:p>
        </w:tc>
        <w:tc>
          <w:tcPr/>
          <w:p w:rsidR="00000000" w:rsidDel="00000000" w:rsidP="00000000" w:rsidRDefault="00000000" w:rsidRPr="00000000" w14:paraId="00000035">
            <w:pPr>
              <w:pageBreakBefore w:val="0"/>
              <w:tabs>
                <w:tab w:val="center" w:leader="none" w:pos="4680"/>
                <w:tab w:val="right" w:leader="none" w:pos="9360"/>
              </w:tabs>
              <w:spacing w:line="240" w:lineRule="auto"/>
              <w:rPr>
                <w:rFonts w:ascii="Calibri" w:cs="Calibri" w:eastAsia="Calibri" w:hAnsi="Calibri"/>
                <w:b w:val="1"/>
                <w:sz w:val="19"/>
                <w:szCs w:val="19"/>
              </w:rPr>
            </w:pPr>
            <w:r w:rsidDel="00000000" w:rsidR="00000000" w:rsidRPr="00000000">
              <w:rPr>
                <w:rFonts w:ascii="Calibri" w:cs="Calibri" w:eastAsia="Calibri" w:hAnsi="Calibri"/>
                <w:sz w:val="19"/>
                <w:szCs w:val="19"/>
                <w:rtl w:val="0"/>
              </w:rPr>
              <w:t xml:space="preserve">(2.2) </w:t>
            </w:r>
            <w:r w:rsidDel="00000000" w:rsidR="00000000" w:rsidRPr="00000000">
              <w:rPr>
                <w:rFonts w:ascii="Calibri" w:cs="Calibri" w:eastAsia="Calibri" w:hAnsi="Calibri"/>
                <w:b w:val="1"/>
                <w:sz w:val="19"/>
                <w:szCs w:val="19"/>
                <w:rtl w:val="0"/>
              </w:rPr>
              <w:t xml:space="preserve">Synthesis Document:</w:t>
            </w:r>
          </w:p>
          <w:p w:rsidR="00000000" w:rsidDel="00000000" w:rsidP="00000000" w:rsidRDefault="00000000" w:rsidRPr="00000000" w14:paraId="00000036">
            <w:pPr>
              <w:pageBreakBefore w:val="0"/>
              <w:tabs>
                <w:tab w:val="center" w:leader="none" w:pos="4680"/>
                <w:tab w:val="right" w:leader="none" w:pos="9360"/>
              </w:tabs>
              <w:spacing w:line="240" w:lineRule="auto"/>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Synthesis of the strengths and weaknesses of grassland monitoring tools and techniques. Gather information about grassland restoration funding and considerations for applications. </w:t>
            </w:r>
          </w:p>
        </w:tc>
        <w:tc>
          <w:tcPr/>
          <w:p w:rsidR="00000000" w:rsidDel="00000000" w:rsidP="00000000" w:rsidRDefault="00000000" w:rsidRPr="00000000" w14:paraId="00000037">
            <w:pPr>
              <w:pageBreakBefore w:val="0"/>
              <w:tabs>
                <w:tab w:val="center" w:leader="none" w:pos="4680"/>
                <w:tab w:val="right" w:leader="none" w:pos="9360"/>
              </w:tabs>
              <w:spacing w:line="240" w:lineRule="auto"/>
              <w:rPr>
                <w:rFonts w:ascii="Calibri" w:cs="Calibri" w:eastAsia="Calibri" w:hAnsi="Calibri"/>
                <w:b w:val="1"/>
                <w:sz w:val="19"/>
                <w:szCs w:val="19"/>
                <w:highlight w:val="white"/>
              </w:rPr>
            </w:pPr>
            <w:r w:rsidDel="00000000" w:rsidR="00000000" w:rsidRPr="00000000">
              <w:rPr>
                <w:rFonts w:ascii="Calibri" w:cs="Calibri" w:eastAsia="Calibri" w:hAnsi="Calibri"/>
                <w:sz w:val="19"/>
                <w:szCs w:val="19"/>
                <w:highlight w:val="white"/>
                <w:rtl w:val="0"/>
              </w:rPr>
              <w:t xml:space="preserve">(3.2) </w:t>
            </w:r>
            <w:r w:rsidDel="00000000" w:rsidR="00000000" w:rsidRPr="00000000">
              <w:rPr>
                <w:rFonts w:ascii="Calibri" w:cs="Calibri" w:eastAsia="Calibri" w:hAnsi="Calibri"/>
                <w:b w:val="1"/>
                <w:sz w:val="19"/>
                <w:szCs w:val="19"/>
                <w:highlight w:val="white"/>
                <w:rtl w:val="0"/>
              </w:rPr>
              <w:t xml:space="preserve">Communication Platform:</w:t>
            </w:r>
          </w:p>
          <w:p w:rsidR="00000000" w:rsidDel="00000000" w:rsidP="00000000" w:rsidRDefault="00000000" w:rsidRPr="00000000" w14:paraId="00000038">
            <w:pPr>
              <w:pageBreakBefore w:val="0"/>
              <w:tabs>
                <w:tab w:val="center" w:leader="none" w:pos="4680"/>
                <w:tab w:val="right" w:leader="none" w:pos="9360"/>
              </w:tabs>
              <w:spacing w:line="240" w:lineRule="auto"/>
              <w:rPr>
                <w:rFonts w:ascii="Calibri" w:cs="Calibri" w:eastAsia="Calibri" w:hAnsi="Calibri"/>
                <w:sz w:val="19"/>
                <w:szCs w:val="19"/>
                <w:highlight w:val="white"/>
              </w:rPr>
            </w:pPr>
            <w:r w:rsidDel="00000000" w:rsidR="00000000" w:rsidRPr="00000000">
              <w:rPr>
                <w:rFonts w:ascii="Calibri" w:cs="Calibri" w:eastAsia="Calibri" w:hAnsi="Calibri"/>
                <w:sz w:val="19"/>
                <w:szCs w:val="19"/>
                <w:highlight w:val="white"/>
                <w:rtl w:val="0"/>
              </w:rPr>
              <w:t xml:space="preserve">Support the development of a communication platform that includes channels for direct peer-peer communication in connection with a repository or database.</w:t>
            </w:r>
          </w:p>
        </w:tc>
      </w:tr>
      <w:tr>
        <w:trPr>
          <w:cantSplit w:val="0"/>
          <w:trHeight w:val="2250" w:hRule="atLeast"/>
          <w:tblHeader w:val="0"/>
        </w:trPr>
        <w:tc>
          <w:tcPr/>
          <w:p w:rsidR="00000000" w:rsidDel="00000000" w:rsidP="00000000" w:rsidRDefault="00000000" w:rsidRPr="00000000" w14:paraId="00000039">
            <w:pPr>
              <w:pageBreakBefore w:val="0"/>
              <w:tabs>
                <w:tab w:val="center" w:leader="none" w:pos="4680"/>
                <w:tab w:val="right" w:leader="none" w:pos="9360"/>
              </w:tabs>
              <w:spacing w:line="240" w:lineRule="auto"/>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(1.3) </w:t>
            </w:r>
            <w:r w:rsidDel="00000000" w:rsidR="00000000" w:rsidRPr="00000000">
              <w:rPr>
                <w:rFonts w:ascii="Calibri" w:cs="Calibri" w:eastAsia="Calibri" w:hAnsi="Calibri"/>
                <w:b w:val="1"/>
                <w:sz w:val="19"/>
                <w:szCs w:val="19"/>
                <w:rtl w:val="0"/>
              </w:rPr>
              <w:t xml:space="preserve">Workshops</w:t>
            </w:r>
            <w:r w:rsidDel="00000000" w:rsidR="00000000" w:rsidRPr="00000000">
              <w:rPr>
                <w:rFonts w:ascii="Calibri" w:cs="Calibri" w:eastAsia="Calibri" w:hAnsi="Calibri"/>
                <w:sz w:val="19"/>
                <w:szCs w:val="19"/>
                <w:rtl w:val="0"/>
              </w:rPr>
              <w:t xml:space="preserve">:</w:t>
            </w:r>
          </w:p>
          <w:p w:rsidR="00000000" w:rsidDel="00000000" w:rsidP="00000000" w:rsidRDefault="00000000" w:rsidRPr="00000000" w14:paraId="0000003A">
            <w:pPr>
              <w:pageBreakBefore w:val="0"/>
              <w:tabs>
                <w:tab w:val="center" w:leader="none" w:pos="4680"/>
                <w:tab w:val="right" w:leader="none" w:pos="9360"/>
              </w:tabs>
              <w:spacing w:line="240" w:lineRule="auto"/>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Hosting a follow-up workshop to the 2019 grassland research and management workshop on more focused topics.</w:t>
            </w:r>
          </w:p>
        </w:tc>
        <w:tc>
          <w:tcPr/>
          <w:p w:rsidR="00000000" w:rsidDel="00000000" w:rsidP="00000000" w:rsidRDefault="00000000" w:rsidRPr="00000000" w14:paraId="0000003B">
            <w:pPr>
              <w:pageBreakBefore w:val="0"/>
              <w:tabs>
                <w:tab w:val="center" w:leader="none" w:pos="4680"/>
                <w:tab w:val="right" w:leader="none" w:pos="9360"/>
              </w:tabs>
              <w:spacing w:line="240" w:lineRule="auto"/>
              <w:rPr>
                <w:rFonts w:ascii="Calibri" w:cs="Calibri" w:eastAsia="Calibri" w:hAnsi="Calibri"/>
                <w:b w:val="1"/>
                <w:sz w:val="19"/>
                <w:szCs w:val="19"/>
              </w:rPr>
            </w:pPr>
            <w:r w:rsidDel="00000000" w:rsidR="00000000" w:rsidRPr="00000000">
              <w:rPr>
                <w:rFonts w:ascii="Calibri" w:cs="Calibri" w:eastAsia="Calibri" w:hAnsi="Calibri"/>
                <w:sz w:val="19"/>
                <w:szCs w:val="19"/>
                <w:highlight w:val="white"/>
                <w:rtl w:val="0"/>
              </w:rPr>
              <w:t xml:space="preserve">(</w:t>
            </w:r>
            <w:r w:rsidDel="00000000" w:rsidR="00000000" w:rsidRPr="00000000">
              <w:rPr>
                <w:rFonts w:ascii="Calibri" w:cs="Calibri" w:eastAsia="Calibri" w:hAnsi="Calibri"/>
                <w:sz w:val="19"/>
                <w:szCs w:val="19"/>
                <w:rtl w:val="0"/>
              </w:rPr>
              <w:t xml:space="preserve">2.3)</w:t>
            </w:r>
            <w:r w:rsidDel="00000000" w:rsidR="00000000" w:rsidRPr="00000000">
              <w:rPr>
                <w:rFonts w:ascii="Calibri" w:cs="Calibri" w:eastAsia="Calibri" w:hAnsi="Calibri"/>
                <w:b w:val="1"/>
                <w:sz w:val="19"/>
                <w:szCs w:val="19"/>
                <w:rtl w:val="0"/>
              </w:rPr>
              <w:t xml:space="preserve"> Toolkit:</w:t>
            </w:r>
          </w:p>
          <w:p w:rsidR="00000000" w:rsidDel="00000000" w:rsidP="00000000" w:rsidRDefault="00000000" w:rsidRPr="00000000" w14:paraId="0000003C">
            <w:pPr>
              <w:pageBreakBefore w:val="0"/>
              <w:tabs>
                <w:tab w:val="center" w:leader="none" w:pos="4680"/>
                <w:tab w:val="right" w:leader="none" w:pos="9360"/>
              </w:tabs>
              <w:spacing w:line="240" w:lineRule="auto"/>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 publicly accessible StoryMap that packages Case Studies, tools, and resources in a living framework responsive to future CoP needs</w:t>
            </w:r>
          </w:p>
        </w:tc>
        <w:tc>
          <w:tcPr/>
          <w:p w:rsidR="00000000" w:rsidDel="00000000" w:rsidP="00000000" w:rsidRDefault="00000000" w:rsidRPr="00000000" w14:paraId="0000003D">
            <w:pPr>
              <w:pageBreakBefore w:val="0"/>
              <w:tabs>
                <w:tab w:val="center" w:leader="none" w:pos="4680"/>
                <w:tab w:val="right" w:leader="none" w:pos="9360"/>
              </w:tabs>
              <w:spacing w:line="240" w:lineRule="auto"/>
              <w:rPr>
                <w:rFonts w:ascii="Calibri" w:cs="Calibri" w:eastAsia="Calibri" w:hAnsi="Calibri"/>
                <w:b w:val="1"/>
                <w:sz w:val="19"/>
                <w:szCs w:val="19"/>
                <w:highlight w:val="white"/>
              </w:rPr>
            </w:pPr>
            <w:r w:rsidDel="00000000" w:rsidR="00000000" w:rsidRPr="00000000">
              <w:rPr>
                <w:rFonts w:ascii="Calibri" w:cs="Calibri" w:eastAsia="Calibri" w:hAnsi="Calibri"/>
                <w:sz w:val="19"/>
                <w:szCs w:val="19"/>
                <w:highlight w:val="white"/>
                <w:rtl w:val="0"/>
              </w:rPr>
              <w:t xml:space="preserve">(3.3) </w:t>
            </w:r>
            <w:r w:rsidDel="00000000" w:rsidR="00000000" w:rsidRPr="00000000">
              <w:rPr>
                <w:rFonts w:ascii="Calibri" w:cs="Calibri" w:eastAsia="Calibri" w:hAnsi="Calibri"/>
                <w:b w:val="1"/>
                <w:sz w:val="19"/>
                <w:szCs w:val="19"/>
                <w:highlight w:val="white"/>
                <w:rtl w:val="0"/>
              </w:rPr>
              <w:t xml:space="preserve">Working Groups:</w:t>
            </w:r>
          </w:p>
          <w:p w:rsidR="00000000" w:rsidDel="00000000" w:rsidP="00000000" w:rsidRDefault="00000000" w:rsidRPr="00000000" w14:paraId="0000003E">
            <w:pPr>
              <w:pageBreakBefore w:val="0"/>
              <w:tabs>
                <w:tab w:val="center" w:leader="none" w:pos="4680"/>
                <w:tab w:val="right" w:leader="none" w:pos="9360"/>
              </w:tabs>
              <w:spacing w:line="240" w:lineRule="auto"/>
              <w:rPr>
                <w:rFonts w:ascii="Calibri" w:cs="Calibri" w:eastAsia="Calibri" w:hAnsi="Calibri"/>
                <w:sz w:val="19"/>
                <w:szCs w:val="19"/>
                <w:highlight w:val="white"/>
              </w:rPr>
            </w:pPr>
            <w:r w:rsidDel="00000000" w:rsidR="00000000" w:rsidRPr="00000000">
              <w:rPr>
                <w:rFonts w:ascii="Calibri" w:cs="Calibri" w:eastAsia="Calibri" w:hAnsi="Calibri"/>
                <w:sz w:val="19"/>
                <w:szCs w:val="19"/>
                <w:highlight w:val="white"/>
                <w:rtl w:val="0"/>
              </w:rPr>
              <w:t xml:space="preserve">Focused working groups on common issues including invasive grasses and overcoming limitations to long-term monitoring including staffing capacity and funding.</w:t>
            </w:r>
          </w:p>
        </w:tc>
      </w:tr>
    </w:tbl>
    <w:p w:rsidR="00000000" w:rsidDel="00000000" w:rsidP="00000000" w:rsidRDefault="00000000" w:rsidRPr="00000000" w14:paraId="0000003F">
      <w:pPr>
        <w:pageBreakBefore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pageBreakBefore w:val="0"/>
        <w:spacing w:line="240"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41">
      <w:pPr>
        <w:pageBreakBefore w:val="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42">
      <w:pPr>
        <w:pageBreakBefore w:val="0"/>
        <w:rPr>
          <w:rFonts w:ascii="Calibri" w:cs="Calibri" w:eastAsia="Calibri" w:hAnsi="Calibri"/>
          <w:b w:val="1"/>
          <w:highlight w:val="yellow"/>
        </w:rPr>
      </w:pPr>
      <w:r w:rsidDel="00000000" w:rsidR="00000000" w:rsidRPr="00000000">
        <w:rPr>
          <w:rFonts w:ascii="Calibri" w:cs="Calibri" w:eastAsia="Calibri" w:hAnsi="Calibri"/>
          <w:sz w:val="26"/>
          <w:szCs w:val="26"/>
          <w:rtl w:val="0"/>
        </w:rPr>
        <w:t xml:space="preserve">Partner Agencies and Organizations</w:t>
      </w:r>
      <w:r w:rsidDel="00000000" w:rsidR="00000000" w:rsidRPr="00000000">
        <w:rPr>
          <w:rtl w:val="0"/>
        </w:rPr>
      </w:r>
    </w:p>
    <w:p w:rsidR="00000000" w:rsidDel="00000000" w:rsidP="00000000" w:rsidRDefault="00000000" w:rsidRPr="00000000" w14:paraId="00000043">
      <w:pPr>
        <w:pageBreakBefore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U.S. Fish and Wildlife Service</w:t>
      </w:r>
    </w:p>
    <w:p w:rsidR="00000000" w:rsidDel="00000000" w:rsidP="00000000" w:rsidRDefault="00000000" w:rsidRPr="00000000" w14:paraId="00000044">
      <w:pPr>
        <w:pageBreakBefore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Bureau of Reclamation</w:t>
      </w:r>
    </w:p>
    <w:p w:rsidR="00000000" w:rsidDel="00000000" w:rsidP="00000000" w:rsidRDefault="00000000" w:rsidRPr="00000000" w14:paraId="00000045">
      <w:pPr>
        <w:pageBreakBefore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AZ Game and Fish</w:t>
      </w:r>
    </w:p>
    <w:p w:rsidR="00000000" w:rsidDel="00000000" w:rsidP="00000000" w:rsidRDefault="00000000" w:rsidRPr="00000000" w14:paraId="00000046">
      <w:pPr>
        <w:pageBreakBefore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The Nature Conservancy</w:t>
      </w:r>
    </w:p>
    <w:p w:rsidR="00000000" w:rsidDel="00000000" w:rsidP="00000000" w:rsidRDefault="00000000" w:rsidRPr="00000000" w14:paraId="00000047">
      <w:pPr>
        <w:pageBreakBefore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Rio Grande and Sonoran Joint Ventures</w:t>
      </w:r>
    </w:p>
    <w:p w:rsidR="00000000" w:rsidDel="00000000" w:rsidP="00000000" w:rsidRDefault="00000000" w:rsidRPr="00000000" w14:paraId="00000048">
      <w:pPr>
        <w:pageBreakBefore w:val="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Transparency</w:t>
      </w:r>
    </w:p>
    <w:p w:rsidR="00000000" w:rsidDel="00000000" w:rsidP="00000000" w:rsidRDefault="00000000" w:rsidRPr="00000000" w14:paraId="00000049">
      <w:pPr>
        <w:pageBreakBefore w:val="0"/>
        <w:rPr>
          <w:rFonts w:ascii="Calibri" w:cs="Calibri" w:eastAsia="Calibri" w:hAnsi="Calibri"/>
        </w:rPr>
      </w:pPr>
      <w:r w:rsidDel="00000000" w:rsidR="00000000" w:rsidRPr="00000000">
        <w:rPr>
          <w:rFonts w:ascii="Calibri" w:cs="Calibri" w:eastAsia="Calibri" w:hAnsi="Calibri"/>
          <w:rtl w:val="0"/>
        </w:rPr>
        <w:t xml:space="preserve">All Community of Practice materials, including but not limited to meeting agendas and notes, webinar recordings, and Case Studies will be publically available and posted online in multiple formats.</w:t>
      </w:r>
    </w:p>
    <w:p w:rsidR="00000000" w:rsidDel="00000000" w:rsidP="00000000" w:rsidRDefault="00000000" w:rsidRPr="00000000" w14:paraId="0000004A">
      <w:pPr>
        <w:pageBreakBefore w:val="0"/>
        <w:rPr>
          <w:rFonts w:ascii="Calibri" w:cs="Calibri" w:eastAsia="Calibri" w:hAnsi="Calibri"/>
        </w:rPr>
      </w:pPr>
      <w:r w:rsidDel="00000000" w:rsidR="00000000" w:rsidRPr="00000000">
        <w:rPr>
          <w:rFonts w:ascii="Calibri" w:cs="Calibri" w:eastAsia="Calibri" w:hAnsi="Calibri"/>
          <w:rtl w:val="0"/>
        </w:rPr>
        <w:t xml:space="preserve">Public Folder for CoP Materials:</w:t>
      </w:r>
    </w:p>
    <w:p w:rsidR="00000000" w:rsidDel="00000000" w:rsidP="00000000" w:rsidRDefault="00000000" w:rsidRPr="00000000" w14:paraId="0000004B">
      <w:pPr>
        <w:pageBreakBefore w:val="0"/>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https://drive.google.com/drive/folders/1TumYrxY5sKsf6dhwVavgJj6jgWw2czEE</w:t>
        </w:r>
      </w:hyperlink>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ageBreakBefore w:val="0"/>
      <w:spacing w:line="240" w:lineRule="auto"/>
      <w:jc w:val="right"/>
      <w:rPr/>
    </w:pPr>
    <w:r w:rsidDel="00000000" w:rsidR="00000000" w:rsidRPr="00000000">
      <w:rPr>
        <w:rFonts w:ascii="Calibri" w:cs="Calibri" w:eastAsia="Calibri" w:hAnsi="Calibri"/>
      </w:rPr>
      <w:drawing>
        <wp:inline distB="114300" distT="114300" distL="114300" distR="114300">
          <wp:extent cx="471488" cy="554691"/>
          <wp:effectExtent b="0" l="0" r="0" t="0"/>
          <wp:docPr id="1"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471488" cy="554691"/>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450882" cy="529034"/>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450882" cy="529034"/>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990600" cy="520982"/>
          <wp:effectExtent b="0" l="0" r="0" t="0"/>
          <wp:docPr id="5"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990600" cy="5209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arcgis.com/apps/Cascade/index.html?appid=01245fcb9dec43938996e18b53f0f142" TargetMode="External"/><Relationship Id="rId7" Type="http://schemas.openxmlformats.org/officeDocument/2006/relationships/image" Target="media/image2.png"/><Relationship Id="rId8" Type="http://schemas.openxmlformats.org/officeDocument/2006/relationships/hyperlink" Target="https://drive.google.com/drive/folders/1TumYrxY5sKsf6dhwVavgJj6jgWw2cz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